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387" w:rsidRPr="001A2229" w:rsidRDefault="00176387" w:rsidP="006B4EB8">
      <w:pPr>
        <w:spacing w:line="360" w:lineRule="auto"/>
        <w:rPr>
          <w:rFonts w:cs="Arial"/>
          <w:b/>
          <w:sz w:val="24"/>
          <w:szCs w:val="24"/>
        </w:rPr>
      </w:pPr>
      <w:r>
        <w:rPr>
          <w:rFonts w:cs="Arial"/>
          <w:b/>
          <w:sz w:val="24"/>
          <w:szCs w:val="24"/>
        </w:rPr>
        <w:t>Hintergrundinformationen: Kinderarmut in Deutschland</w:t>
      </w:r>
    </w:p>
    <w:p w:rsidR="00A24B4E" w:rsidRPr="001A2229" w:rsidRDefault="00A24B4E" w:rsidP="006B4EB8">
      <w:pPr>
        <w:spacing w:line="360" w:lineRule="auto"/>
        <w:rPr>
          <w:rFonts w:cs="Arial"/>
          <w:b/>
          <w:sz w:val="24"/>
          <w:szCs w:val="24"/>
        </w:rPr>
      </w:pPr>
    </w:p>
    <w:p w:rsidR="00A24B4E" w:rsidRPr="001A2229" w:rsidRDefault="00A24B4E" w:rsidP="006B4EB8">
      <w:pPr>
        <w:numPr>
          <w:ilvl w:val="0"/>
          <w:numId w:val="1"/>
        </w:numPr>
        <w:spacing w:line="360" w:lineRule="auto"/>
        <w:rPr>
          <w:rFonts w:cs="Arial"/>
          <w:b/>
          <w:sz w:val="24"/>
          <w:szCs w:val="24"/>
        </w:rPr>
      </w:pPr>
      <w:r w:rsidRPr="001A2229">
        <w:rPr>
          <w:rFonts w:cs="Arial"/>
          <w:b/>
          <w:sz w:val="24"/>
          <w:szCs w:val="24"/>
        </w:rPr>
        <w:t>Armut von Kindern und Jugendli</w:t>
      </w:r>
      <w:r w:rsidR="00652F62" w:rsidRPr="001A2229">
        <w:rPr>
          <w:rFonts w:cs="Arial"/>
          <w:b/>
          <w:sz w:val="24"/>
          <w:szCs w:val="24"/>
        </w:rPr>
        <w:t>c</w:t>
      </w:r>
      <w:r w:rsidRPr="001A2229">
        <w:rPr>
          <w:rFonts w:cs="Arial"/>
          <w:b/>
          <w:sz w:val="24"/>
          <w:szCs w:val="24"/>
        </w:rPr>
        <w:t>hen</w:t>
      </w:r>
    </w:p>
    <w:p w:rsidR="00334474" w:rsidRPr="001A2229" w:rsidRDefault="00334474" w:rsidP="006B4EB8">
      <w:pPr>
        <w:spacing w:line="360" w:lineRule="auto"/>
        <w:rPr>
          <w:rFonts w:cs="Arial"/>
          <w:sz w:val="24"/>
          <w:szCs w:val="24"/>
        </w:rPr>
      </w:pPr>
    </w:p>
    <w:p w:rsidR="006D0DB2" w:rsidRPr="001A2229" w:rsidRDefault="00334474" w:rsidP="006B4EB8">
      <w:pPr>
        <w:spacing w:line="360" w:lineRule="auto"/>
        <w:rPr>
          <w:rFonts w:cs="Arial"/>
          <w:sz w:val="24"/>
          <w:szCs w:val="24"/>
        </w:rPr>
      </w:pPr>
      <w:r w:rsidRPr="001A2229">
        <w:rPr>
          <w:rFonts w:cs="Arial"/>
          <w:sz w:val="24"/>
          <w:szCs w:val="24"/>
        </w:rPr>
        <w:t xml:space="preserve">In Deutschland sind 19,6 </w:t>
      </w:r>
      <w:r w:rsidR="004504A2" w:rsidRPr="001A2229">
        <w:rPr>
          <w:rFonts w:cs="Arial"/>
          <w:sz w:val="24"/>
          <w:szCs w:val="24"/>
        </w:rPr>
        <w:t>Prozent</w:t>
      </w:r>
      <w:r w:rsidR="00310AB5" w:rsidRPr="001A2229">
        <w:rPr>
          <w:rFonts w:cs="Arial"/>
          <w:sz w:val="24"/>
          <w:szCs w:val="24"/>
        </w:rPr>
        <w:t xml:space="preserve"> aller unter 18-Jä</w:t>
      </w:r>
      <w:r w:rsidRPr="001A2229">
        <w:rPr>
          <w:rFonts w:cs="Arial"/>
          <w:sz w:val="24"/>
          <w:szCs w:val="24"/>
        </w:rPr>
        <w:t>h</w:t>
      </w:r>
      <w:r w:rsidR="00310AB5" w:rsidRPr="001A2229">
        <w:rPr>
          <w:rFonts w:cs="Arial"/>
          <w:sz w:val="24"/>
          <w:szCs w:val="24"/>
        </w:rPr>
        <w:t>r</w:t>
      </w:r>
      <w:r w:rsidRPr="001A2229">
        <w:rPr>
          <w:rFonts w:cs="Arial"/>
          <w:sz w:val="24"/>
          <w:szCs w:val="24"/>
        </w:rPr>
        <w:t>igen von Armut oder sozialer Ausgrenzung betroffen. Das belegt das Statistische Bundesamt mit den im Rahmen der Europäischen Vergleichsstatistik EU-SILC 2015 veröffentlichten Daten</w:t>
      </w:r>
      <w:r w:rsidR="006D0DB2" w:rsidRPr="001A2229">
        <w:rPr>
          <w:rFonts w:cs="Arial"/>
          <w:sz w:val="24"/>
          <w:szCs w:val="24"/>
        </w:rPr>
        <w:t>, die Mä</w:t>
      </w:r>
      <w:r w:rsidR="006D0DB2" w:rsidRPr="001A2229">
        <w:rPr>
          <w:rFonts w:cs="Arial"/>
          <w:sz w:val="24"/>
          <w:szCs w:val="24"/>
        </w:rPr>
        <w:t>n</w:t>
      </w:r>
      <w:r w:rsidR="006D0DB2" w:rsidRPr="001A2229">
        <w:rPr>
          <w:rFonts w:cs="Arial"/>
          <w:sz w:val="24"/>
          <w:szCs w:val="24"/>
        </w:rPr>
        <w:t>gel bei Ernährung, Heizen, Wohnung, Arbeitsmarktzugang der Eltern, Überschuldung und Einkommen auswertet</w:t>
      </w:r>
      <w:r w:rsidRPr="001A2229">
        <w:rPr>
          <w:rFonts w:cs="Arial"/>
          <w:sz w:val="24"/>
          <w:szCs w:val="24"/>
        </w:rPr>
        <w:t>.</w:t>
      </w:r>
      <w:r w:rsidR="006D0DB2" w:rsidRPr="001A2229">
        <w:rPr>
          <w:rFonts w:cs="Arial"/>
          <w:sz w:val="24"/>
          <w:szCs w:val="24"/>
        </w:rPr>
        <w:t>Von Einkommensarmut bet</w:t>
      </w:r>
      <w:r w:rsidR="001A2229">
        <w:rPr>
          <w:rFonts w:cs="Arial"/>
          <w:sz w:val="24"/>
          <w:szCs w:val="24"/>
        </w:rPr>
        <w:t>roffen sind über 15 Prozent</w:t>
      </w:r>
      <w:r w:rsidR="006D0DB2" w:rsidRPr="001A2229">
        <w:rPr>
          <w:rFonts w:cs="Arial"/>
          <w:sz w:val="24"/>
          <w:szCs w:val="24"/>
        </w:rPr>
        <w:t xml:space="preserve"> aller Kinder und Jugendlichen. Sie leben in einem Haushalt, der weniger als 60 Pr</w:t>
      </w:r>
      <w:r w:rsidR="006D0DB2" w:rsidRPr="001A2229">
        <w:rPr>
          <w:rFonts w:cs="Arial"/>
          <w:sz w:val="24"/>
          <w:szCs w:val="24"/>
        </w:rPr>
        <w:t>o</w:t>
      </w:r>
      <w:r w:rsidR="006D0DB2" w:rsidRPr="001A2229">
        <w:rPr>
          <w:rFonts w:cs="Arial"/>
          <w:sz w:val="24"/>
          <w:szCs w:val="24"/>
        </w:rPr>
        <w:t>zent des mittleren Einkommens der Stichprobe zur Verfügung hat. Dementsprechend le</w:t>
      </w:r>
      <w:r w:rsidR="0099002E">
        <w:rPr>
          <w:rFonts w:cs="Arial"/>
          <w:sz w:val="24"/>
          <w:szCs w:val="24"/>
        </w:rPr>
        <w:t>ben rund drei</w:t>
      </w:r>
      <w:r w:rsidR="006D0DB2" w:rsidRPr="001A2229">
        <w:rPr>
          <w:rFonts w:cs="Arial"/>
          <w:sz w:val="24"/>
          <w:szCs w:val="24"/>
        </w:rPr>
        <w:t xml:space="preserve"> Millionen Kinder und Jugendlichen in Armut, von denen 1,8 Millionen Grundsicherungsleistungen beziehen.</w:t>
      </w:r>
    </w:p>
    <w:p w:rsidR="00FA5C29" w:rsidRPr="006B4EB8" w:rsidRDefault="00310AB5" w:rsidP="006B4EB8">
      <w:pPr>
        <w:spacing w:line="360" w:lineRule="auto"/>
        <w:rPr>
          <w:rFonts w:cs="Arial"/>
          <w:sz w:val="18"/>
          <w:szCs w:val="18"/>
        </w:rPr>
      </w:pPr>
      <w:r w:rsidRPr="006B4EB8">
        <w:rPr>
          <w:rFonts w:cs="Arial"/>
          <w:sz w:val="18"/>
          <w:szCs w:val="18"/>
        </w:rPr>
        <w:t>(</w:t>
      </w:r>
      <w:hyperlink r:id="rId8" w:history="1">
        <w:r w:rsidRPr="006B4EB8">
          <w:rPr>
            <w:rStyle w:val="Hyperlink"/>
            <w:rFonts w:cs="Arial"/>
            <w:sz w:val="18"/>
            <w:szCs w:val="18"/>
          </w:rPr>
          <w:t>https://www.destatis.de/DE/PresseService/Presse/Pressemitteilungen/2015/11/PD15_407_634.html</w:t>
        </w:r>
      </w:hyperlink>
      <w:r w:rsidRPr="006B4EB8">
        <w:rPr>
          <w:rFonts w:cs="Arial"/>
          <w:sz w:val="18"/>
          <w:szCs w:val="18"/>
        </w:rPr>
        <w:t>)</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Von den Kindern im Grundsicherungsbezug („Hartz IV“) lebt mehr als die Hälfte in Haushalten von Alleinerziehenden (zu 95</w:t>
      </w:r>
      <w:r w:rsidR="004504A2" w:rsidRPr="001A2229">
        <w:rPr>
          <w:rFonts w:cs="Arial"/>
          <w:sz w:val="24"/>
          <w:szCs w:val="24"/>
        </w:rPr>
        <w:t>Prozent</w:t>
      </w:r>
      <w:r w:rsidRPr="001A2229">
        <w:rPr>
          <w:rFonts w:cs="Arial"/>
          <w:sz w:val="24"/>
          <w:szCs w:val="24"/>
        </w:rPr>
        <w:t xml:space="preserve"> Frauen). Das Armutsrisiko von A</w:t>
      </w:r>
      <w:r w:rsidRPr="001A2229">
        <w:rPr>
          <w:rFonts w:cs="Arial"/>
          <w:sz w:val="24"/>
          <w:szCs w:val="24"/>
        </w:rPr>
        <w:t>l</w:t>
      </w:r>
      <w:r w:rsidRPr="001A2229">
        <w:rPr>
          <w:rFonts w:cs="Arial"/>
          <w:sz w:val="24"/>
          <w:szCs w:val="24"/>
        </w:rPr>
        <w:t>leinerziehenden wiederum ist mit über 32</w:t>
      </w:r>
      <w:r w:rsidR="004504A2" w:rsidRPr="001A2229">
        <w:rPr>
          <w:rFonts w:cs="Arial"/>
          <w:sz w:val="24"/>
          <w:szCs w:val="24"/>
        </w:rPr>
        <w:t>Prozent</w:t>
      </w:r>
      <w:r w:rsidRPr="001A2229">
        <w:rPr>
          <w:rFonts w:cs="Arial"/>
          <w:sz w:val="24"/>
          <w:szCs w:val="24"/>
        </w:rPr>
        <w:t xml:space="preserve"> doppelt so hoch wie im gesel</w:t>
      </w:r>
      <w:r w:rsidRPr="001A2229">
        <w:rPr>
          <w:rFonts w:cs="Arial"/>
          <w:sz w:val="24"/>
          <w:szCs w:val="24"/>
        </w:rPr>
        <w:t>l</w:t>
      </w:r>
      <w:r w:rsidRPr="001A2229">
        <w:rPr>
          <w:rFonts w:cs="Arial"/>
          <w:sz w:val="24"/>
          <w:szCs w:val="24"/>
        </w:rPr>
        <w:t xml:space="preserve">schaftlichen Durchschnitt. </w:t>
      </w:r>
      <w:r w:rsidR="003469FB" w:rsidRPr="001A2229">
        <w:rPr>
          <w:rFonts w:cs="Arial"/>
          <w:sz w:val="24"/>
          <w:szCs w:val="24"/>
        </w:rPr>
        <w:t>30 Prozent der Alleinerziehenden mit ALG-II-Bezug sind zugleich erwerbstätig (sogenannte Aufstocke</w:t>
      </w:r>
      <w:r w:rsidR="0099002E">
        <w:rPr>
          <w:rFonts w:cs="Arial"/>
          <w:sz w:val="24"/>
          <w:szCs w:val="24"/>
        </w:rPr>
        <w:t>r</w:t>
      </w:r>
      <w:r w:rsidR="003469FB" w:rsidRPr="001A2229">
        <w:rPr>
          <w:rFonts w:cs="Arial"/>
          <w:sz w:val="24"/>
          <w:szCs w:val="24"/>
        </w:rPr>
        <w:t>)</w:t>
      </w:r>
      <w:r w:rsidR="0024242A" w:rsidRPr="001A2229">
        <w:rPr>
          <w:rFonts w:cs="Arial"/>
          <w:sz w:val="24"/>
          <w:szCs w:val="24"/>
        </w:rPr>
        <w:t>.</w:t>
      </w:r>
    </w:p>
    <w:p w:rsidR="0024242A" w:rsidRPr="001A2229" w:rsidRDefault="0024242A" w:rsidP="006B4EB8">
      <w:pPr>
        <w:spacing w:line="360" w:lineRule="auto"/>
        <w:rPr>
          <w:rFonts w:cs="Arial"/>
          <w:sz w:val="24"/>
          <w:szCs w:val="24"/>
        </w:rPr>
      </w:pPr>
      <w:r w:rsidRPr="001A2229">
        <w:rPr>
          <w:rFonts w:cs="Arial"/>
          <w:sz w:val="24"/>
          <w:szCs w:val="24"/>
        </w:rPr>
        <w:t>(</w:t>
      </w:r>
      <w:r w:rsidR="006D0DB2" w:rsidRPr="001A2229">
        <w:rPr>
          <w:rFonts w:cs="Arial"/>
          <w:sz w:val="24"/>
          <w:szCs w:val="24"/>
        </w:rPr>
        <w:t xml:space="preserve">siehe </w:t>
      </w:r>
      <w:r w:rsidRPr="001A2229">
        <w:rPr>
          <w:rFonts w:cs="Arial"/>
          <w:sz w:val="24"/>
          <w:szCs w:val="24"/>
        </w:rPr>
        <w:t xml:space="preserve">Bertelsmann Studie „Alleinerziehende unter Druck“: </w:t>
      </w:r>
      <w:hyperlink r:id="rId9" w:history="1">
        <w:r w:rsidR="0099002E" w:rsidRPr="006B4EB8">
          <w:rPr>
            <w:rStyle w:val="Hyperlink"/>
            <w:rFonts w:cs="Arial"/>
            <w:sz w:val="18"/>
            <w:szCs w:val="18"/>
          </w:rPr>
          <w:t>https://www.bertelsmann-stiftung.de/fileadmin/files/BSt/Publikationen/GrauePublikationen/GP_Alleinerziehende_unter_Druck.pdf</w:t>
        </w:r>
      </w:hyperlink>
      <w:r w:rsidRPr="006B4EB8">
        <w:rPr>
          <w:rFonts w:cs="Arial"/>
          <w:sz w:val="18"/>
          <w:szCs w:val="18"/>
        </w:rPr>
        <w:t>)</w:t>
      </w:r>
    </w:p>
    <w:p w:rsidR="00652F62" w:rsidRPr="001A2229" w:rsidRDefault="00652F62" w:rsidP="006B4EB8">
      <w:pPr>
        <w:spacing w:line="360" w:lineRule="auto"/>
        <w:rPr>
          <w:rFonts w:cs="Arial"/>
          <w:sz w:val="24"/>
          <w:szCs w:val="24"/>
        </w:rPr>
      </w:pPr>
    </w:p>
    <w:p w:rsidR="00652F62" w:rsidRPr="001A2229" w:rsidRDefault="00A24B4E" w:rsidP="006B4EB8">
      <w:pPr>
        <w:spacing w:line="360" w:lineRule="auto"/>
        <w:rPr>
          <w:rFonts w:cs="Arial"/>
          <w:sz w:val="24"/>
          <w:szCs w:val="24"/>
        </w:rPr>
      </w:pPr>
      <w:r w:rsidRPr="001A2229">
        <w:rPr>
          <w:rFonts w:cs="Arial"/>
          <w:sz w:val="24"/>
          <w:szCs w:val="24"/>
        </w:rPr>
        <w:t>Familien mit Kindern</w:t>
      </w:r>
      <w:r w:rsidR="006D0DB2" w:rsidRPr="001A2229">
        <w:rPr>
          <w:rFonts w:cs="Arial"/>
          <w:sz w:val="24"/>
          <w:szCs w:val="24"/>
        </w:rPr>
        <w:t>, insbesondere Alleinerziehende</w:t>
      </w:r>
      <w:r w:rsidRPr="001A2229">
        <w:rPr>
          <w:rFonts w:cs="Arial"/>
          <w:sz w:val="24"/>
          <w:szCs w:val="24"/>
        </w:rPr>
        <w:t xml:space="preserve"> sind besonders häufig von Überschuldung betroffen</w:t>
      </w:r>
      <w:r w:rsidR="006D0DB2" w:rsidRPr="001A2229">
        <w:rPr>
          <w:rFonts w:cs="Arial"/>
          <w:sz w:val="24"/>
          <w:szCs w:val="24"/>
        </w:rPr>
        <w:t>.</w:t>
      </w:r>
    </w:p>
    <w:p w:rsidR="006B4EB8" w:rsidRDefault="00A24B4E" w:rsidP="006B4EB8">
      <w:pPr>
        <w:spacing w:line="360" w:lineRule="auto"/>
        <w:rPr>
          <w:rFonts w:cs="Arial"/>
          <w:sz w:val="24"/>
          <w:szCs w:val="24"/>
        </w:rPr>
      </w:pPr>
      <w:r w:rsidRPr="001A2229">
        <w:rPr>
          <w:rFonts w:cs="Arial"/>
          <w:sz w:val="24"/>
          <w:szCs w:val="24"/>
        </w:rPr>
        <w:t>(Institut für Finanzdienstleistungen: Überschuldungsreport 2015, S. 27 )</w:t>
      </w:r>
    </w:p>
    <w:p w:rsidR="00A24B4E" w:rsidRPr="006B4EB8" w:rsidRDefault="00610156" w:rsidP="006B4EB8">
      <w:pPr>
        <w:spacing w:line="360" w:lineRule="auto"/>
        <w:rPr>
          <w:rFonts w:cs="Arial"/>
          <w:sz w:val="18"/>
          <w:szCs w:val="18"/>
        </w:rPr>
      </w:pPr>
      <w:hyperlink r:id="rId10" w:history="1">
        <w:r w:rsidR="00A24B4E" w:rsidRPr="006B4EB8">
          <w:rPr>
            <w:rStyle w:val="Hyperlink"/>
            <w:rFonts w:cs="Arial"/>
            <w:sz w:val="18"/>
            <w:szCs w:val="18"/>
          </w:rPr>
          <w:t>http://www.iff-ueberschuldungsreport.de/index.php?id=3003</w:t>
        </w:r>
      </w:hyperlink>
    </w:p>
    <w:p w:rsidR="00A24B4E" w:rsidRPr="001A2229" w:rsidRDefault="00A24B4E" w:rsidP="006B4EB8">
      <w:pPr>
        <w:spacing w:line="360" w:lineRule="auto"/>
        <w:rPr>
          <w:rFonts w:cs="Arial"/>
          <w:sz w:val="24"/>
          <w:szCs w:val="24"/>
        </w:rPr>
      </w:pPr>
    </w:p>
    <w:p w:rsidR="007C2EEF" w:rsidRPr="001A2229" w:rsidRDefault="006D0DB2" w:rsidP="006B4EB8">
      <w:pPr>
        <w:spacing w:line="360" w:lineRule="auto"/>
        <w:rPr>
          <w:rFonts w:cs="Arial"/>
          <w:sz w:val="24"/>
          <w:szCs w:val="24"/>
        </w:rPr>
      </w:pPr>
      <w:r w:rsidRPr="001A2229">
        <w:rPr>
          <w:rFonts w:cs="Arial"/>
          <w:sz w:val="24"/>
          <w:szCs w:val="24"/>
        </w:rPr>
        <w:t xml:space="preserve">Besondere Armutsrisiken der Eltern und Erwerbslosigkeit führen zu Kinderarmut. </w:t>
      </w:r>
      <w:r w:rsidR="009B1CEB" w:rsidRPr="001A2229">
        <w:rPr>
          <w:rFonts w:cs="Arial"/>
          <w:sz w:val="24"/>
          <w:szCs w:val="24"/>
        </w:rPr>
        <w:t>In Armut lebenden Kindern fehlt es an Dingen, die für andere Kinder selbstverständlich sind: von Kleidung über gesunde Ernährung bis hin zu Medienzugang und Schulau</w:t>
      </w:r>
      <w:r w:rsidR="009B1CEB" w:rsidRPr="001A2229">
        <w:rPr>
          <w:rFonts w:cs="Arial"/>
          <w:sz w:val="24"/>
          <w:szCs w:val="24"/>
        </w:rPr>
        <w:t>s</w:t>
      </w:r>
      <w:r w:rsidR="009B1CEB" w:rsidRPr="001A2229">
        <w:rPr>
          <w:rFonts w:cs="Arial"/>
          <w:sz w:val="24"/>
          <w:szCs w:val="24"/>
        </w:rPr>
        <w:t>stattung. Auch die Teilhabe am gesellschaftlichen und kulturellen Leben ist häufig stark eingeschränkt. Gesundheitliche Benachteiligungen und ein schlechterer Bi</w:t>
      </w:r>
      <w:r w:rsidR="009B1CEB" w:rsidRPr="001A2229">
        <w:rPr>
          <w:rFonts w:cs="Arial"/>
          <w:sz w:val="24"/>
          <w:szCs w:val="24"/>
        </w:rPr>
        <w:t>l</w:t>
      </w:r>
      <w:r w:rsidR="009B1CEB" w:rsidRPr="001A2229">
        <w:rPr>
          <w:rFonts w:cs="Arial"/>
          <w:sz w:val="24"/>
          <w:szCs w:val="24"/>
        </w:rPr>
        <w:t>dungszugang prägen ihre Situation.</w:t>
      </w:r>
    </w:p>
    <w:p w:rsidR="009B1CEB" w:rsidRPr="001A2229" w:rsidRDefault="009B1CEB" w:rsidP="006B4EB8">
      <w:pPr>
        <w:spacing w:line="360" w:lineRule="auto"/>
        <w:rPr>
          <w:rFonts w:cs="Arial"/>
          <w:sz w:val="24"/>
          <w:szCs w:val="24"/>
        </w:rPr>
      </w:pPr>
    </w:p>
    <w:p w:rsidR="00064809" w:rsidRPr="001A2229" w:rsidRDefault="00064809" w:rsidP="006B4EB8">
      <w:pPr>
        <w:spacing w:line="360" w:lineRule="auto"/>
        <w:rPr>
          <w:rFonts w:cs="Arial"/>
          <w:sz w:val="24"/>
          <w:szCs w:val="24"/>
        </w:rPr>
      </w:pPr>
      <w:r w:rsidRPr="001A2229">
        <w:rPr>
          <w:rFonts w:cs="Arial"/>
          <w:sz w:val="24"/>
          <w:szCs w:val="24"/>
        </w:rPr>
        <w:lastRenderedPageBreak/>
        <w:t>Aktuell unterstützen die über 900 Tafeln in Deutschland regelmäßig etwa 1,5 Milli</w:t>
      </w:r>
      <w:r w:rsidRPr="001A2229">
        <w:rPr>
          <w:rFonts w:cs="Arial"/>
          <w:sz w:val="24"/>
          <w:szCs w:val="24"/>
        </w:rPr>
        <w:t>o</w:t>
      </w:r>
      <w:r w:rsidRPr="001A2229">
        <w:rPr>
          <w:rFonts w:cs="Arial"/>
          <w:sz w:val="24"/>
          <w:szCs w:val="24"/>
        </w:rPr>
        <w:t>nen bedürftige Menschen. Hinzu kommen zusätzlich über 200.000 Geflüchtete. Um einen Einblick in die Entwicklung der Tafeln zu erhalten, führt der Bundesverband regelmäßig Tafel-Um</w:t>
      </w:r>
      <w:r w:rsidR="0099002E">
        <w:rPr>
          <w:rFonts w:cs="Arial"/>
          <w:sz w:val="24"/>
          <w:szCs w:val="24"/>
        </w:rPr>
        <w:t>fragen durch. Seit ca. zehn</w:t>
      </w:r>
      <w:r w:rsidRPr="001A2229">
        <w:rPr>
          <w:rFonts w:cs="Arial"/>
          <w:sz w:val="24"/>
          <w:szCs w:val="24"/>
        </w:rPr>
        <w:t xml:space="preserve"> Jahren liegt der Prozentsatz der Kinder und Jugendlichen (unter 18 Jahren), die auf Unterstützung durch Tafeln a</w:t>
      </w:r>
      <w:r w:rsidRPr="001A2229">
        <w:rPr>
          <w:rFonts w:cs="Arial"/>
          <w:sz w:val="24"/>
          <w:szCs w:val="24"/>
        </w:rPr>
        <w:t>n</w:t>
      </w:r>
      <w:r w:rsidRPr="001A2229">
        <w:rPr>
          <w:rFonts w:cs="Arial"/>
          <w:sz w:val="24"/>
          <w:szCs w:val="24"/>
        </w:rPr>
        <w:t>ge</w:t>
      </w:r>
      <w:r w:rsidR="0099002E">
        <w:rPr>
          <w:rFonts w:cs="Arial"/>
          <w:sz w:val="24"/>
          <w:szCs w:val="24"/>
        </w:rPr>
        <w:t>wiesen sind, bei etwa 24 Prozent</w:t>
      </w:r>
      <w:r w:rsidRPr="001A2229">
        <w:rPr>
          <w:rFonts w:cs="Arial"/>
          <w:sz w:val="24"/>
          <w:szCs w:val="24"/>
        </w:rPr>
        <w:t>. Das ist erschreckend, bedenkt man, dass die sich die Gesamtzahl der unterstützen Personen von 700.000 Personen im Jahr 2007 auf ca. 1,5 Millionen im Jahr 2014 mehr als verdoppelt hat. Aktuell nutzen etwa 350.000 Kinder und Jugendliche die Angebote der Tafeln, die weit über die Leben</w:t>
      </w:r>
      <w:r w:rsidRPr="001A2229">
        <w:rPr>
          <w:rFonts w:cs="Arial"/>
          <w:sz w:val="24"/>
          <w:szCs w:val="24"/>
        </w:rPr>
        <w:t>s</w:t>
      </w:r>
      <w:r w:rsidRPr="001A2229">
        <w:rPr>
          <w:rFonts w:cs="Arial"/>
          <w:sz w:val="24"/>
          <w:szCs w:val="24"/>
        </w:rPr>
        <w:t>mittelausgabe hinausgehen.</w:t>
      </w:r>
    </w:p>
    <w:p w:rsidR="00DD7CDD" w:rsidRPr="001A2229" w:rsidRDefault="00DD7CDD" w:rsidP="006B4EB8">
      <w:pPr>
        <w:spacing w:line="360" w:lineRule="auto"/>
        <w:rPr>
          <w:rFonts w:cs="Arial"/>
          <w:sz w:val="24"/>
          <w:szCs w:val="24"/>
        </w:rPr>
      </w:pPr>
    </w:p>
    <w:p w:rsidR="00A24B4E" w:rsidRPr="001A2229" w:rsidRDefault="00A24B4E" w:rsidP="006B4EB8">
      <w:pPr>
        <w:numPr>
          <w:ilvl w:val="0"/>
          <w:numId w:val="1"/>
        </w:numPr>
        <w:spacing w:line="360" w:lineRule="auto"/>
        <w:rPr>
          <w:rFonts w:cs="Arial"/>
          <w:b/>
          <w:sz w:val="24"/>
          <w:szCs w:val="24"/>
        </w:rPr>
      </w:pPr>
      <w:r w:rsidRPr="001A2229">
        <w:rPr>
          <w:rFonts w:cs="Arial"/>
          <w:b/>
          <w:sz w:val="24"/>
          <w:szCs w:val="24"/>
        </w:rPr>
        <w:t>Kinderregelsatz, Kindergeld, Kinderzuschlag, Kinderfreibetrag</w:t>
      </w:r>
    </w:p>
    <w:p w:rsidR="00A24B4E" w:rsidRPr="001A2229" w:rsidRDefault="00A24B4E" w:rsidP="006B4EB8">
      <w:pPr>
        <w:spacing w:line="360" w:lineRule="auto"/>
        <w:rPr>
          <w:rFonts w:cs="Arial"/>
          <w:sz w:val="24"/>
          <w:szCs w:val="24"/>
        </w:rPr>
      </w:pPr>
    </w:p>
    <w:p w:rsidR="006D0DB2" w:rsidRPr="001A2229" w:rsidRDefault="006D0DB2" w:rsidP="006B4EB8">
      <w:pPr>
        <w:spacing w:line="360" w:lineRule="auto"/>
        <w:rPr>
          <w:rFonts w:cs="Arial"/>
          <w:sz w:val="24"/>
          <w:szCs w:val="24"/>
        </w:rPr>
      </w:pPr>
      <w:r w:rsidRPr="001A2229">
        <w:rPr>
          <w:rFonts w:cs="Arial"/>
          <w:sz w:val="24"/>
          <w:szCs w:val="24"/>
        </w:rPr>
        <w:t>Aktuell führen verschiedene gesetzliche Regelungen in den verschiedenen Recht</w:t>
      </w:r>
      <w:r w:rsidRPr="001A2229">
        <w:rPr>
          <w:rFonts w:cs="Arial"/>
          <w:sz w:val="24"/>
          <w:szCs w:val="24"/>
        </w:rPr>
        <w:t>s</w:t>
      </w:r>
      <w:r w:rsidRPr="001A2229">
        <w:rPr>
          <w:rFonts w:cs="Arial"/>
          <w:sz w:val="24"/>
          <w:szCs w:val="24"/>
        </w:rPr>
        <w:t>bereichen der Steuer-, Familien- und Sozialpolitik im Ergebnis zu unterschiedlichen Höhen des kindlichen Existenzminimums. Dazu werden Kinder je nach Erwerbssitu</w:t>
      </w:r>
      <w:r w:rsidRPr="001A2229">
        <w:rPr>
          <w:rFonts w:cs="Arial"/>
          <w:sz w:val="24"/>
          <w:szCs w:val="24"/>
        </w:rPr>
        <w:t>a</w:t>
      </w:r>
      <w:r w:rsidRPr="001A2229">
        <w:rPr>
          <w:rFonts w:cs="Arial"/>
          <w:sz w:val="24"/>
          <w:szCs w:val="24"/>
        </w:rPr>
        <w:t>tion ihrer Eltern höchst ungleich finanziell gefördert:</w:t>
      </w:r>
    </w:p>
    <w:p w:rsidR="006D0DB2" w:rsidRPr="001A2229" w:rsidRDefault="006D0DB2" w:rsidP="006B4EB8">
      <w:pPr>
        <w:spacing w:line="360" w:lineRule="auto"/>
        <w:rPr>
          <w:rFonts w:cs="Arial"/>
          <w:sz w:val="24"/>
          <w:szCs w:val="24"/>
        </w:rPr>
      </w:pPr>
    </w:p>
    <w:p w:rsidR="006D0DB2" w:rsidRPr="001A2229" w:rsidRDefault="006D0DB2" w:rsidP="006B4EB8">
      <w:pPr>
        <w:spacing w:line="360" w:lineRule="auto"/>
        <w:rPr>
          <w:rFonts w:cs="Arial"/>
          <w:sz w:val="24"/>
          <w:szCs w:val="24"/>
          <w:u w:val="single"/>
        </w:rPr>
      </w:pPr>
      <w:r w:rsidRPr="001A2229">
        <w:rPr>
          <w:rFonts w:cs="Arial"/>
          <w:sz w:val="24"/>
          <w:szCs w:val="24"/>
          <w:u w:val="single"/>
        </w:rPr>
        <w:t>Kindergeld und Kinderfreibeträge:</w:t>
      </w:r>
    </w:p>
    <w:p w:rsidR="006D0DB2" w:rsidRPr="001A2229" w:rsidRDefault="007618D3" w:rsidP="006B4EB8">
      <w:pPr>
        <w:spacing w:line="360" w:lineRule="auto"/>
        <w:rPr>
          <w:rFonts w:cs="Arial"/>
          <w:sz w:val="24"/>
          <w:szCs w:val="24"/>
        </w:rPr>
      </w:pPr>
      <w:r w:rsidRPr="001A2229">
        <w:rPr>
          <w:rFonts w:cs="Arial"/>
          <w:sz w:val="24"/>
          <w:szCs w:val="24"/>
        </w:rPr>
        <w:t xml:space="preserve">Der derzeitige Dualismus aus Kindergeld und Kinderfreibeträgen </w:t>
      </w:r>
      <w:r w:rsidR="006D0DB2" w:rsidRPr="001A2229">
        <w:rPr>
          <w:rFonts w:cs="Arial"/>
          <w:sz w:val="24"/>
          <w:szCs w:val="24"/>
        </w:rPr>
        <w:t>dient</w:t>
      </w:r>
      <w:r w:rsidRPr="001A2229">
        <w:rPr>
          <w:rFonts w:cs="Arial"/>
          <w:sz w:val="24"/>
          <w:szCs w:val="24"/>
        </w:rPr>
        <w:t xml:space="preserve"> einerseits zur steuerlichen Freistellung des kindlichen Existenzminimums und andererseits als Lei</w:t>
      </w:r>
      <w:r w:rsidRPr="001A2229">
        <w:rPr>
          <w:rFonts w:cs="Arial"/>
          <w:sz w:val="24"/>
          <w:szCs w:val="24"/>
        </w:rPr>
        <w:t>s</w:t>
      </w:r>
      <w:r w:rsidRPr="001A2229">
        <w:rPr>
          <w:rFonts w:cs="Arial"/>
          <w:sz w:val="24"/>
          <w:szCs w:val="24"/>
        </w:rPr>
        <w:t>tung zur Förde</w:t>
      </w:r>
      <w:r w:rsidR="004564E9" w:rsidRPr="001A2229">
        <w:rPr>
          <w:rFonts w:cs="Arial"/>
          <w:sz w:val="24"/>
          <w:szCs w:val="24"/>
        </w:rPr>
        <w:t>rung der Familie.</w:t>
      </w:r>
    </w:p>
    <w:p w:rsidR="006D0DB2" w:rsidRPr="001A2229" w:rsidRDefault="006D0DB2" w:rsidP="006B4EB8">
      <w:pPr>
        <w:spacing w:line="360" w:lineRule="auto"/>
        <w:rPr>
          <w:rFonts w:cs="Arial"/>
          <w:sz w:val="24"/>
          <w:szCs w:val="24"/>
        </w:rPr>
      </w:pPr>
      <w:r w:rsidRPr="001A2229">
        <w:rPr>
          <w:rFonts w:cs="Arial"/>
          <w:sz w:val="24"/>
          <w:szCs w:val="24"/>
        </w:rPr>
        <w:t>Der Kinderfreibetrag kann in Anspruch genommen werden, wenn die hieraus entst</w:t>
      </w:r>
      <w:r w:rsidRPr="001A2229">
        <w:rPr>
          <w:rFonts w:cs="Arial"/>
          <w:sz w:val="24"/>
          <w:szCs w:val="24"/>
        </w:rPr>
        <w:t>e</w:t>
      </w:r>
      <w:r w:rsidRPr="001A2229">
        <w:rPr>
          <w:rFonts w:cs="Arial"/>
          <w:sz w:val="24"/>
          <w:szCs w:val="24"/>
        </w:rPr>
        <w:t xml:space="preserve">henden Effekte die Höhe des Kindergeldes aufgrund eines hohen Elterneinkommens übersteigen. Er  beträgt derzeit insgesamt 7.248 </w:t>
      </w:r>
      <w:r w:rsidR="0099002E">
        <w:rPr>
          <w:rFonts w:cs="Arial"/>
          <w:sz w:val="24"/>
          <w:szCs w:val="24"/>
        </w:rPr>
        <w:t>Euro</w:t>
      </w:r>
      <w:r w:rsidRPr="001A2229">
        <w:rPr>
          <w:rFonts w:cs="Arial"/>
          <w:sz w:val="24"/>
          <w:szCs w:val="24"/>
        </w:rPr>
        <w:t xml:space="preserve"> im Jahr (d.h. 604 Euro mona</w:t>
      </w:r>
      <w:r w:rsidRPr="001A2229">
        <w:rPr>
          <w:rFonts w:cs="Arial"/>
          <w:sz w:val="24"/>
          <w:szCs w:val="24"/>
        </w:rPr>
        <w:t>t</w:t>
      </w:r>
      <w:r w:rsidRPr="001A2229">
        <w:rPr>
          <w:rFonts w:cs="Arial"/>
          <w:sz w:val="24"/>
          <w:szCs w:val="24"/>
        </w:rPr>
        <w:t>lich), davon 2.640 Euro für den Betreuungs-, Erziehungs- und Ausbildungsbedarf und 4.512 Euro für das sächliche Existenzminimum des Kindes. Bedingt durch die Pro</w:t>
      </w:r>
      <w:r w:rsidRPr="001A2229">
        <w:rPr>
          <w:rFonts w:cs="Arial"/>
          <w:sz w:val="24"/>
          <w:szCs w:val="24"/>
        </w:rPr>
        <w:t>g</w:t>
      </w:r>
      <w:r w:rsidRPr="001A2229">
        <w:rPr>
          <w:rFonts w:cs="Arial"/>
          <w:sz w:val="24"/>
          <w:szCs w:val="24"/>
        </w:rPr>
        <w:t>ressivität des Einkommensteuertarifs führt der Kinderfreibetrag zu einer steuerlichen Entlastung, die mit dem zu versteuernden Einkommen steigt. Die Höhe der maxim</w:t>
      </w:r>
      <w:r w:rsidRPr="001A2229">
        <w:rPr>
          <w:rFonts w:cs="Arial"/>
          <w:sz w:val="24"/>
          <w:szCs w:val="24"/>
        </w:rPr>
        <w:t>a</w:t>
      </w:r>
      <w:r w:rsidRPr="001A2229">
        <w:rPr>
          <w:rFonts w:cs="Arial"/>
          <w:sz w:val="24"/>
          <w:szCs w:val="24"/>
        </w:rPr>
        <w:t>len Entlastungswirkung durch die Kinderfreibeträge beträgt aktuell knapp 290 Euro monatlich.</w:t>
      </w:r>
    </w:p>
    <w:p w:rsidR="004564E9" w:rsidRPr="001A2229" w:rsidRDefault="004564E9" w:rsidP="006B4EB8">
      <w:pPr>
        <w:spacing w:line="360" w:lineRule="auto"/>
        <w:rPr>
          <w:rFonts w:cs="Arial"/>
          <w:sz w:val="24"/>
          <w:szCs w:val="24"/>
        </w:rPr>
      </w:pPr>
      <w:r w:rsidRPr="001A2229">
        <w:rPr>
          <w:rFonts w:cs="Arial"/>
          <w:sz w:val="24"/>
          <w:szCs w:val="24"/>
        </w:rPr>
        <w:t>Ist das Kindergeld hingegen höher als der Betrag, der sich aus der steuerlichen Fre</w:t>
      </w:r>
      <w:r w:rsidRPr="001A2229">
        <w:rPr>
          <w:rFonts w:cs="Arial"/>
          <w:sz w:val="24"/>
          <w:szCs w:val="24"/>
        </w:rPr>
        <w:t>i</w:t>
      </w:r>
      <w:r w:rsidRPr="001A2229">
        <w:rPr>
          <w:rFonts w:cs="Arial"/>
          <w:sz w:val="24"/>
          <w:szCs w:val="24"/>
        </w:rPr>
        <w:t>stellung ergibt, so stellt der darüber hinausgehende Teil eine Sozialleistung zur Fö</w:t>
      </w:r>
      <w:r w:rsidRPr="001A2229">
        <w:rPr>
          <w:rFonts w:cs="Arial"/>
          <w:sz w:val="24"/>
          <w:szCs w:val="24"/>
        </w:rPr>
        <w:t>r</w:t>
      </w:r>
      <w:r w:rsidRPr="001A2229">
        <w:rPr>
          <w:rFonts w:cs="Arial"/>
          <w:sz w:val="24"/>
          <w:szCs w:val="24"/>
        </w:rPr>
        <w:lastRenderedPageBreak/>
        <w:t>derung der Familie dar. Die Höhe des Kindergeldes beträgt derzeit 190 Euro im M</w:t>
      </w:r>
      <w:r w:rsidRPr="001A2229">
        <w:rPr>
          <w:rFonts w:cs="Arial"/>
          <w:sz w:val="24"/>
          <w:szCs w:val="24"/>
        </w:rPr>
        <w:t>o</w:t>
      </w:r>
      <w:r w:rsidRPr="001A2229">
        <w:rPr>
          <w:rFonts w:cs="Arial"/>
          <w:sz w:val="24"/>
          <w:szCs w:val="24"/>
        </w:rPr>
        <w:t>nat.</w:t>
      </w:r>
    </w:p>
    <w:p w:rsidR="004564E9" w:rsidRPr="001A2229" w:rsidRDefault="004564E9" w:rsidP="006B4EB8">
      <w:pPr>
        <w:spacing w:line="360" w:lineRule="auto"/>
        <w:rPr>
          <w:rFonts w:cs="Arial"/>
          <w:sz w:val="24"/>
          <w:szCs w:val="24"/>
        </w:rPr>
      </w:pPr>
      <w:r w:rsidRPr="001A2229">
        <w:rPr>
          <w:rFonts w:cs="Arial"/>
          <w:sz w:val="24"/>
          <w:szCs w:val="24"/>
        </w:rPr>
        <w:t>Bei SGB II-Leistungsbeziehenden wird das Kindergeld als Einkommen der Bedarf</w:t>
      </w:r>
      <w:r w:rsidRPr="001A2229">
        <w:rPr>
          <w:rFonts w:cs="Arial"/>
          <w:sz w:val="24"/>
          <w:szCs w:val="24"/>
        </w:rPr>
        <w:t>s</w:t>
      </w:r>
      <w:r w:rsidRPr="001A2229">
        <w:rPr>
          <w:rFonts w:cs="Arial"/>
          <w:sz w:val="24"/>
          <w:szCs w:val="24"/>
        </w:rPr>
        <w:t>gemeinschaft behandelt und angerechnet.</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u w:val="single"/>
        </w:rPr>
        <w:t>Sozialgeld für Kinder (Kinderregelsatz)</w:t>
      </w:r>
      <w:r w:rsidRPr="001A2229">
        <w:rPr>
          <w:rFonts w:cs="Arial"/>
          <w:sz w:val="24"/>
          <w:szCs w:val="24"/>
        </w:rPr>
        <w:t>: Die Regelbedarfe für Kinder im Sozialg</w:t>
      </w:r>
      <w:r w:rsidRPr="001A2229">
        <w:rPr>
          <w:rFonts w:cs="Arial"/>
          <w:sz w:val="24"/>
          <w:szCs w:val="24"/>
        </w:rPr>
        <w:t>e</w:t>
      </w:r>
      <w:r w:rsidRPr="001A2229">
        <w:rPr>
          <w:rFonts w:cs="Arial"/>
          <w:sz w:val="24"/>
          <w:szCs w:val="24"/>
        </w:rPr>
        <w:t xml:space="preserve">setzbuch II umfassen u.a. Pauschalbeträge für </w:t>
      </w:r>
      <w:r w:rsidR="00FA5C29" w:rsidRPr="001A2229">
        <w:rPr>
          <w:rFonts w:cs="Arial"/>
          <w:sz w:val="24"/>
          <w:szCs w:val="24"/>
        </w:rPr>
        <w:t>Ernährung, Kleidung und Hausrat. Der Kinder-Regelsatz</w:t>
      </w:r>
      <w:r w:rsidRPr="001A2229">
        <w:rPr>
          <w:rFonts w:cs="Arial"/>
          <w:sz w:val="24"/>
          <w:szCs w:val="24"/>
        </w:rPr>
        <w:t xml:space="preserve"> soll „in vertretbarem Umfang eine Teilhabe am sozialen und kulturellen Leben in der Gemeinschaft“ (§ 1 und § 20 SGB II) ermöglichen</w:t>
      </w:r>
      <w:r w:rsidR="004564E9" w:rsidRPr="001A2229">
        <w:rPr>
          <w:rFonts w:cs="Arial"/>
          <w:sz w:val="24"/>
          <w:szCs w:val="24"/>
        </w:rPr>
        <w:t>. Der R</w:t>
      </w:r>
      <w:r w:rsidR="004564E9" w:rsidRPr="001A2229">
        <w:rPr>
          <w:rFonts w:cs="Arial"/>
          <w:sz w:val="24"/>
          <w:szCs w:val="24"/>
        </w:rPr>
        <w:t>e</w:t>
      </w:r>
      <w:r w:rsidR="004564E9" w:rsidRPr="001A2229">
        <w:rPr>
          <w:rFonts w:cs="Arial"/>
          <w:sz w:val="24"/>
          <w:szCs w:val="24"/>
        </w:rPr>
        <w:t>gelbedarf wird</w:t>
      </w:r>
      <w:r w:rsidRPr="001A2229">
        <w:rPr>
          <w:rFonts w:cs="Arial"/>
          <w:sz w:val="24"/>
          <w:szCs w:val="24"/>
        </w:rPr>
        <w:t xml:space="preserve"> jährlich anhand eines Mischindexes an die Entwicklung der Preise und Nettolöhne angepasst. Für Kinder im Grundsicherungsbezug stehen 2016 die fo</w:t>
      </w:r>
      <w:r w:rsidRPr="001A2229">
        <w:rPr>
          <w:rFonts w:cs="Arial"/>
          <w:sz w:val="24"/>
          <w:szCs w:val="24"/>
        </w:rPr>
        <w:t>l</w:t>
      </w:r>
      <w:r w:rsidRPr="001A2229">
        <w:rPr>
          <w:rFonts w:cs="Arial"/>
          <w:sz w:val="24"/>
          <w:szCs w:val="24"/>
        </w:rPr>
        <w:t>genden Kinderregelsätze als monetäre Leistungen zur Verfügung:</w:t>
      </w:r>
    </w:p>
    <w:p w:rsidR="00A24B4E" w:rsidRPr="001A2229" w:rsidRDefault="00A24B4E" w:rsidP="006B4EB8">
      <w:pPr>
        <w:spacing w:line="360" w:lineRule="auto"/>
        <w:rPr>
          <w:rFonts w:cs="Arial"/>
          <w:sz w:val="24"/>
          <w:szCs w:val="24"/>
        </w:rPr>
      </w:pPr>
      <w:r w:rsidRPr="001A2229">
        <w:rPr>
          <w:rFonts w:cs="Arial"/>
          <w:sz w:val="24"/>
          <w:szCs w:val="24"/>
        </w:rPr>
        <w:t>Für Kinder bis 6 Jahre 2</w:t>
      </w:r>
      <w:r w:rsidR="004F086C" w:rsidRPr="001A2229">
        <w:rPr>
          <w:rFonts w:cs="Arial"/>
          <w:sz w:val="24"/>
          <w:szCs w:val="24"/>
        </w:rPr>
        <w:t>37 Euro</w:t>
      </w:r>
    </w:p>
    <w:p w:rsidR="00A24B4E" w:rsidRPr="001A2229" w:rsidRDefault="00A24B4E" w:rsidP="006B4EB8">
      <w:pPr>
        <w:spacing w:line="360" w:lineRule="auto"/>
        <w:rPr>
          <w:rFonts w:cs="Arial"/>
          <w:sz w:val="24"/>
          <w:szCs w:val="24"/>
        </w:rPr>
      </w:pPr>
      <w:r w:rsidRPr="001A2229">
        <w:rPr>
          <w:rFonts w:cs="Arial"/>
          <w:sz w:val="24"/>
          <w:szCs w:val="24"/>
        </w:rPr>
        <w:t>Für Kinder</w:t>
      </w:r>
      <w:r w:rsidR="004F086C" w:rsidRPr="001A2229">
        <w:rPr>
          <w:rFonts w:cs="Arial"/>
          <w:sz w:val="24"/>
          <w:szCs w:val="24"/>
        </w:rPr>
        <w:t xml:space="preserve"> von 6 bis unter 14 Jahren 270 Euro</w:t>
      </w:r>
    </w:p>
    <w:p w:rsidR="00A24B4E" w:rsidRPr="001A2229" w:rsidRDefault="00A24B4E" w:rsidP="006B4EB8">
      <w:pPr>
        <w:spacing w:line="360" w:lineRule="auto"/>
        <w:rPr>
          <w:rFonts w:cs="Arial"/>
          <w:sz w:val="24"/>
          <w:szCs w:val="24"/>
        </w:rPr>
      </w:pPr>
      <w:r w:rsidRPr="001A2229">
        <w:rPr>
          <w:rFonts w:cs="Arial"/>
          <w:sz w:val="24"/>
          <w:szCs w:val="24"/>
        </w:rPr>
        <w:t>Für Jugend</w:t>
      </w:r>
      <w:r w:rsidR="004F086C" w:rsidRPr="001A2229">
        <w:rPr>
          <w:rFonts w:cs="Arial"/>
          <w:sz w:val="24"/>
          <w:szCs w:val="24"/>
        </w:rPr>
        <w:t>liche von 14 bis 18 Jahre 306 Euro</w:t>
      </w:r>
    </w:p>
    <w:p w:rsidR="00A24B4E" w:rsidRPr="001A2229" w:rsidRDefault="00A24B4E" w:rsidP="006B4EB8">
      <w:pPr>
        <w:spacing w:line="360" w:lineRule="auto"/>
        <w:rPr>
          <w:rFonts w:cs="Arial"/>
          <w:sz w:val="24"/>
          <w:szCs w:val="24"/>
        </w:rPr>
      </w:pPr>
      <w:r w:rsidRPr="001A2229">
        <w:rPr>
          <w:rFonts w:cs="Arial"/>
          <w:sz w:val="24"/>
          <w:szCs w:val="24"/>
        </w:rPr>
        <w:t xml:space="preserve">Nach Berechnungen </w:t>
      </w:r>
      <w:r w:rsidR="004F086C" w:rsidRPr="001A2229">
        <w:rPr>
          <w:rFonts w:cs="Arial"/>
          <w:sz w:val="24"/>
          <w:szCs w:val="24"/>
        </w:rPr>
        <w:t xml:space="preserve">beispielsweise </w:t>
      </w:r>
      <w:r w:rsidRPr="001A2229">
        <w:rPr>
          <w:rFonts w:cs="Arial"/>
          <w:sz w:val="24"/>
          <w:szCs w:val="24"/>
        </w:rPr>
        <w:t>der Diakonie Deutschland sind die Kinderrege</w:t>
      </w:r>
      <w:r w:rsidRPr="001A2229">
        <w:rPr>
          <w:rFonts w:cs="Arial"/>
          <w:sz w:val="24"/>
          <w:szCs w:val="24"/>
        </w:rPr>
        <w:t>l</w:t>
      </w:r>
      <w:r w:rsidRPr="001A2229">
        <w:rPr>
          <w:rFonts w:cs="Arial"/>
          <w:sz w:val="24"/>
          <w:szCs w:val="24"/>
        </w:rPr>
        <w:t xml:space="preserve">sätze um 20 </w:t>
      </w:r>
      <w:r w:rsidR="004504A2" w:rsidRPr="001A2229">
        <w:rPr>
          <w:rFonts w:cs="Arial"/>
          <w:sz w:val="24"/>
          <w:szCs w:val="24"/>
        </w:rPr>
        <w:t>Euro</w:t>
      </w:r>
      <w:r w:rsidRPr="001A2229">
        <w:rPr>
          <w:rFonts w:cs="Arial"/>
          <w:sz w:val="24"/>
          <w:szCs w:val="24"/>
        </w:rPr>
        <w:t xml:space="preserve"> bis 50 </w:t>
      </w:r>
      <w:r w:rsidR="004504A2" w:rsidRPr="001A2229">
        <w:rPr>
          <w:rFonts w:cs="Arial"/>
          <w:sz w:val="24"/>
          <w:szCs w:val="24"/>
        </w:rPr>
        <w:t>Euro</w:t>
      </w:r>
      <w:r w:rsidRPr="001A2229">
        <w:rPr>
          <w:rFonts w:cs="Arial"/>
          <w:sz w:val="24"/>
          <w:szCs w:val="24"/>
        </w:rPr>
        <w:t xml:space="preserve"> zu niedrig angesetzt.</w:t>
      </w:r>
    </w:p>
    <w:p w:rsidR="00A24B4E" w:rsidRPr="001A2229" w:rsidRDefault="00A24B4E" w:rsidP="006B4EB8">
      <w:pPr>
        <w:spacing w:line="360" w:lineRule="auto"/>
        <w:rPr>
          <w:rFonts w:cs="Arial"/>
          <w:sz w:val="24"/>
          <w:szCs w:val="24"/>
        </w:rPr>
      </w:pPr>
      <w:r w:rsidRPr="001A2229">
        <w:rPr>
          <w:rFonts w:cs="Arial"/>
          <w:sz w:val="24"/>
          <w:szCs w:val="24"/>
        </w:rPr>
        <w:t>Für Tage des kindlichen Aufenthaltes beim ander</w:t>
      </w:r>
      <w:r w:rsidR="00FA5C29" w:rsidRPr="001A2229">
        <w:rPr>
          <w:rFonts w:cs="Arial"/>
          <w:sz w:val="24"/>
          <w:szCs w:val="24"/>
        </w:rPr>
        <w:t>e</w:t>
      </w:r>
      <w:r w:rsidRPr="001A2229">
        <w:rPr>
          <w:rFonts w:cs="Arial"/>
          <w:sz w:val="24"/>
          <w:szCs w:val="24"/>
        </w:rPr>
        <w:t>n Elternteil werden bei Alleinerzi</w:t>
      </w:r>
      <w:r w:rsidRPr="001A2229">
        <w:rPr>
          <w:rFonts w:cs="Arial"/>
          <w:sz w:val="24"/>
          <w:szCs w:val="24"/>
        </w:rPr>
        <w:t>e</w:t>
      </w:r>
      <w:r w:rsidR="0099002E">
        <w:rPr>
          <w:rFonts w:cs="Arial"/>
          <w:sz w:val="24"/>
          <w:szCs w:val="24"/>
        </w:rPr>
        <w:t>henden für unter 14-J</w:t>
      </w:r>
      <w:r w:rsidR="00AF6543">
        <w:rPr>
          <w:rFonts w:cs="Arial"/>
          <w:sz w:val="24"/>
          <w:szCs w:val="24"/>
        </w:rPr>
        <w:t>ährige neun</w:t>
      </w:r>
      <w:r w:rsidR="004504A2" w:rsidRPr="001A2229">
        <w:rPr>
          <w:rFonts w:cs="Arial"/>
          <w:sz w:val="24"/>
          <w:szCs w:val="24"/>
        </w:rPr>
        <w:t>Euro</w:t>
      </w:r>
      <w:r w:rsidRPr="001A2229">
        <w:rPr>
          <w:rFonts w:cs="Arial"/>
          <w:sz w:val="24"/>
          <w:szCs w:val="24"/>
        </w:rPr>
        <w:t xml:space="preserve"> und für Jugendliche 10,2</w:t>
      </w:r>
      <w:r w:rsidR="004F086C" w:rsidRPr="001A2229">
        <w:rPr>
          <w:rFonts w:cs="Arial"/>
          <w:sz w:val="24"/>
          <w:szCs w:val="24"/>
        </w:rPr>
        <w:t>0</w:t>
      </w:r>
      <w:r w:rsidR="004504A2" w:rsidRPr="001A2229">
        <w:rPr>
          <w:rFonts w:cs="Arial"/>
          <w:sz w:val="24"/>
          <w:szCs w:val="24"/>
        </w:rPr>
        <w:t>Euro</w:t>
      </w:r>
      <w:r w:rsidRPr="001A2229">
        <w:rPr>
          <w:rFonts w:cs="Arial"/>
          <w:sz w:val="24"/>
          <w:szCs w:val="24"/>
        </w:rPr>
        <w:t xml:space="preserve"> abgezogen.</w:t>
      </w:r>
    </w:p>
    <w:p w:rsidR="00A24B4E" w:rsidRPr="001A2229" w:rsidRDefault="00A24B4E" w:rsidP="006B4EB8">
      <w:pPr>
        <w:spacing w:line="360" w:lineRule="auto"/>
        <w:rPr>
          <w:rFonts w:cs="Arial"/>
          <w:sz w:val="24"/>
          <w:szCs w:val="24"/>
        </w:rPr>
      </w:pPr>
    </w:p>
    <w:p w:rsidR="00B83446" w:rsidRPr="001A2229" w:rsidRDefault="00A24B4E" w:rsidP="006B4EB8">
      <w:pPr>
        <w:spacing w:line="360" w:lineRule="auto"/>
        <w:rPr>
          <w:rFonts w:cs="Arial"/>
          <w:sz w:val="24"/>
          <w:szCs w:val="24"/>
        </w:rPr>
      </w:pPr>
      <w:r w:rsidRPr="001A2229">
        <w:rPr>
          <w:rFonts w:cs="Arial"/>
          <w:sz w:val="24"/>
          <w:szCs w:val="24"/>
          <w:u w:val="single"/>
        </w:rPr>
        <w:t>Kinderzuschlag:</w:t>
      </w:r>
      <w:r w:rsidRPr="001A2229">
        <w:rPr>
          <w:rFonts w:cs="Arial"/>
          <w:sz w:val="24"/>
          <w:szCs w:val="24"/>
        </w:rPr>
        <w:t xml:space="preserve"> Der Kinderzuschlag wurde 2005 mit dem Ziel eingeführt, die Hilf</w:t>
      </w:r>
      <w:r w:rsidRPr="001A2229">
        <w:rPr>
          <w:rFonts w:cs="Arial"/>
          <w:sz w:val="24"/>
          <w:szCs w:val="24"/>
        </w:rPr>
        <w:t>e</w:t>
      </w:r>
      <w:r w:rsidRPr="001A2229">
        <w:rPr>
          <w:rFonts w:cs="Arial"/>
          <w:sz w:val="24"/>
          <w:szCs w:val="24"/>
        </w:rPr>
        <w:t>bedürftigkeit nach dem SGB II zu vermeiden, wenn die Eltern mit ihrem Einkommen zwar ihren eigenen Bedarf, nicht aber den ihrer Kinder decken können. Derzeit b</w:t>
      </w:r>
      <w:r w:rsidRPr="001A2229">
        <w:rPr>
          <w:rFonts w:cs="Arial"/>
          <w:sz w:val="24"/>
          <w:szCs w:val="24"/>
        </w:rPr>
        <w:t>e</w:t>
      </w:r>
      <w:r w:rsidRPr="001A2229">
        <w:rPr>
          <w:rFonts w:cs="Arial"/>
          <w:sz w:val="24"/>
          <w:szCs w:val="24"/>
        </w:rPr>
        <w:t xml:space="preserve">trägt der Kinderzuschlag maximal 140 Euro monatlich und wird ab 1. Juli 2016 um 20 Euro auf 160 Euro angehoben. Die Mindestverdienstgrenze liegt bei 900 Euro für Paare und bei 600 Euro für Alleinerziehende. </w:t>
      </w:r>
      <w:r w:rsidR="00B83446" w:rsidRPr="001A2229">
        <w:rPr>
          <w:rFonts w:cs="Arial"/>
          <w:sz w:val="24"/>
          <w:szCs w:val="24"/>
        </w:rPr>
        <w:t>Übersteigt das Erwerbseinkommen der Eltern ihren eigenen Bedarf, vermindert sic</w:t>
      </w:r>
      <w:r w:rsidR="00AF6543">
        <w:rPr>
          <w:rFonts w:cs="Arial"/>
          <w:sz w:val="24"/>
          <w:szCs w:val="24"/>
        </w:rPr>
        <w:t>h der Kinderzuschlag für jede zehn</w:t>
      </w:r>
      <w:r w:rsidR="00B83446" w:rsidRPr="001A2229">
        <w:rPr>
          <w:rFonts w:cs="Arial"/>
          <w:sz w:val="24"/>
          <w:szCs w:val="24"/>
        </w:rPr>
        <w:t xml:space="preserve"> Euro, die Eltern </w:t>
      </w:r>
      <w:r w:rsidR="00AF6543">
        <w:rPr>
          <w:rFonts w:cs="Arial"/>
          <w:sz w:val="24"/>
          <w:szCs w:val="24"/>
        </w:rPr>
        <w:t>darüber hinaus verdienen, um fünf</w:t>
      </w:r>
      <w:r w:rsidR="00B83446" w:rsidRPr="001A2229">
        <w:rPr>
          <w:rFonts w:cs="Arial"/>
          <w:sz w:val="24"/>
          <w:szCs w:val="24"/>
        </w:rPr>
        <w:t xml:space="preserve"> Euro (Abschmelzrate). Den Kinderz</w:t>
      </w:r>
      <w:r w:rsidR="00B83446" w:rsidRPr="001A2229">
        <w:rPr>
          <w:rFonts w:cs="Arial"/>
          <w:sz w:val="24"/>
          <w:szCs w:val="24"/>
        </w:rPr>
        <w:t>u</w:t>
      </w:r>
      <w:r w:rsidR="00B83446" w:rsidRPr="001A2229">
        <w:rPr>
          <w:rFonts w:cs="Arial"/>
          <w:sz w:val="24"/>
          <w:szCs w:val="24"/>
        </w:rPr>
        <w:t xml:space="preserve">schlag gibt es derzeit nur bis zu einer bestimmten Höchsteinkommensgrenze, die </w:t>
      </w:r>
      <w:r w:rsidR="00AF6543">
        <w:rPr>
          <w:rFonts w:cs="Arial"/>
          <w:sz w:val="24"/>
          <w:szCs w:val="24"/>
        </w:rPr>
        <w:t xml:space="preserve">in etwa der Summe aus den Hartz </w:t>
      </w:r>
      <w:r w:rsidR="00B83446" w:rsidRPr="001A2229">
        <w:rPr>
          <w:rFonts w:cs="Arial"/>
          <w:sz w:val="24"/>
          <w:szCs w:val="24"/>
        </w:rPr>
        <w:t>IV-Regelsätzen der Eltern, einer Wohnkostenpa</w:t>
      </w:r>
      <w:r w:rsidR="00B83446" w:rsidRPr="001A2229">
        <w:rPr>
          <w:rFonts w:cs="Arial"/>
          <w:sz w:val="24"/>
          <w:szCs w:val="24"/>
        </w:rPr>
        <w:t>u</w:t>
      </w:r>
      <w:r w:rsidR="00B83446" w:rsidRPr="001A2229">
        <w:rPr>
          <w:rFonts w:cs="Arial"/>
          <w:sz w:val="24"/>
          <w:szCs w:val="24"/>
        </w:rPr>
        <w:t>schale und dem Kinderzuschlag der Kinder entspricht. Auch wenn diese Grenze nur knapp überschritten wird, entfällt die komplette Zuschlagsleistung. Damit entfällt auch der Zugang zu den Leistungen des Bildungs- und Teilhabepaketes.</w:t>
      </w:r>
    </w:p>
    <w:p w:rsidR="00B83446" w:rsidRPr="001A2229" w:rsidRDefault="00A24B4E" w:rsidP="006B4EB8">
      <w:pPr>
        <w:spacing w:line="360" w:lineRule="auto"/>
        <w:rPr>
          <w:rFonts w:cs="Arial"/>
          <w:sz w:val="24"/>
          <w:szCs w:val="24"/>
        </w:rPr>
      </w:pPr>
      <w:r w:rsidRPr="001A2229">
        <w:rPr>
          <w:rFonts w:cs="Arial"/>
          <w:sz w:val="24"/>
          <w:szCs w:val="24"/>
        </w:rPr>
        <w:lastRenderedPageBreak/>
        <w:t>Der Kinderzuschlag hat nach einer aktuellen Statistik des BMFSFJ im Jahr 2014 rund 260.000 Kinder und ihre Eltern erreicht. Trotz dieser hohen Zahl wird davon ausg</w:t>
      </w:r>
      <w:r w:rsidRPr="001A2229">
        <w:rPr>
          <w:rFonts w:cs="Arial"/>
          <w:sz w:val="24"/>
          <w:szCs w:val="24"/>
        </w:rPr>
        <w:t>e</w:t>
      </w:r>
      <w:r w:rsidRPr="001A2229">
        <w:rPr>
          <w:rFonts w:cs="Arial"/>
          <w:sz w:val="24"/>
          <w:szCs w:val="24"/>
        </w:rPr>
        <w:t xml:space="preserve">gangen, dass ein Großteil der Leistungsberechtigten den Zuschlag </w:t>
      </w:r>
      <w:r w:rsidR="0070180F" w:rsidRPr="001A2229">
        <w:rPr>
          <w:rFonts w:cs="Arial"/>
          <w:sz w:val="24"/>
          <w:szCs w:val="24"/>
        </w:rPr>
        <w:t>nicht in Anspruch nimmt.</w:t>
      </w:r>
      <w:r w:rsidR="004F086C" w:rsidRPr="001A2229">
        <w:rPr>
          <w:rFonts w:cs="Arial"/>
          <w:sz w:val="24"/>
          <w:szCs w:val="24"/>
        </w:rPr>
        <w:t xml:space="preserve"> Nach einer Studie von Irene Becker und Richard Hauser (</w:t>
      </w:r>
      <w:hyperlink r:id="rId11" w:history="1">
        <w:r w:rsidR="004F086C" w:rsidRPr="001A2229">
          <w:rPr>
            <w:rStyle w:val="Hyperlink"/>
            <w:rFonts w:cs="Arial"/>
            <w:sz w:val="24"/>
            <w:szCs w:val="24"/>
          </w:rPr>
          <w:t>http://www.boeckler.de/pdf_fof/S-2008-182-4-3.pdf</w:t>
        </w:r>
      </w:hyperlink>
      <w:r w:rsidR="004F086C" w:rsidRPr="001A2229">
        <w:rPr>
          <w:rFonts w:cs="Arial"/>
          <w:sz w:val="24"/>
          <w:szCs w:val="24"/>
        </w:rPr>
        <w:t>) sind das 68 Prozent, also zwei Drittel aller Anspruchsberechtigten.</w:t>
      </w:r>
    </w:p>
    <w:p w:rsidR="00A24B4E" w:rsidRPr="001A2229" w:rsidRDefault="0070180F" w:rsidP="006B4EB8">
      <w:pPr>
        <w:spacing w:line="360" w:lineRule="auto"/>
        <w:rPr>
          <w:rFonts w:cs="Arial"/>
          <w:sz w:val="24"/>
          <w:szCs w:val="24"/>
        </w:rPr>
      </w:pPr>
      <w:r w:rsidRPr="001A2229">
        <w:rPr>
          <w:rFonts w:cs="Arial"/>
          <w:sz w:val="24"/>
          <w:szCs w:val="24"/>
        </w:rPr>
        <w:t xml:space="preserve">Die Gründe sind </w:t>
      </w:r>
      <w:r w:rsidR="005A1B01" w:rsidRPr="001A2229">
        <w:rPr>
          <w:rFonts w:cs="Arial"/>
          <w:sz w:val="24"/>
          <w:szCs w:val="24"/>
        </w:rPr>
        <w:t>ho</w:t>
      </w:r>
      <w:r w:rsidRPr="001A2229">
        <w:rPr>
          <w:rFonts w:cs="Arial"/>
          <w:sz w:val="24"/>
          <w:szCs w:val="24"/>
        </w:rPr>
        <w:t>he</w:t>
      </w:r>
      <w:r w:rsidR="005A1B01" w:rsidRPr="001A2229">
        <w:rPr>
          <w:rFonts w:cs="Arial"/>
          <w:sz w:val="24"/>
          <w:szCs w:val="24"/>
        </w:rPr>
        <w:t xml:space="preserve"> bürokrati</w:t>
      </w:r>
      <w:r w:rsidRPr="001A2229">
        <w:rPr>
          <w:rFonts w:cs="Arial"/>
          <w:sz w:val="24"/>
          <w:szCs w:val="24"/>
        </w:rPr>
        <w:t>sche</w:t>
      </w:r>
      <w:r w:rsidR="005A1B01" w:rsidRPr="001A2229">
        <w:rPr>
          <w:rFonts w:cs="Arial"/>
          <w:sz w:val="24"/>
          <w:szCs w:val="24"/>
        </w:rPr>
        <w:t xml:space="preserve"> Hürden und </w:t>
      </w:r>
      <w:r w:rsidR="00B83446" w:rsidRPr="001A2229">
        <w:rPr>
          <w:rFonts w:cs="Arial"/>
          <w:sz w:val="24"/>
          <w:szCs w:val="24"/>
        </w:rPr>
        <w:t xml:space="preserve">die </w:t>
      </w:r>
      <w:r w:rsidR="005A1B01" w:rsidRPr="001A2229">
        <w:rPr>
          <w:rFonts w:cs="Arial"/>
          <w:sz w:val="24"/>
          <w:szCs w:val="24"/>
        </w:rPr>
        <w:t>schlecht nach</w:t>
      </w:r>
      <w:r w:rsidR="00B83446" w:rsidRPr="001A2229">
        <w:rPr>
          <w:rFonts w:cs="Arial"/>
          <w:sz w:val="24"/>
          <w:szCs w:val="24"/>
        </w:rPr>
        <w:t>vollziehbaren</w:t>
      </w:r>
      <w:r w:rsidR="005A1B01" w:rsidRPr="001A2229">
        <w:rPr>
          <w:rFonts w:cs="Arial"/>
          <w:sz w:val="24"/>
          <w:szCs w:val="24"/>
        </w:rPr>
        <w:t xml:space="preserve"> Ei</w:t>
      </w:r>
      <w:r w:rsidR="005A1B01" w:rsidRPr="001A2229">
        <w:rPr>
          <w:rFonts w:cs="Arial"/>
          <w:sz w:val="24"/>
          <w:szCs w:val="24"/>
        </w:rPr>
        <w:t>n</w:t>
      </w:r>
      <w:r w:rsidR="005A1B01" w:rsidRPr="001A2229">
        <w:rPr>
          <w:rFonts w:cs="Arial"/>
          <w:sz w:val="24"/>
          <w:szCs w:val="24"/>
        </w:rPr>
        <w:t>kommensgrenzen</w:t>
      </w:r>
      <w:r w:rsidR="00A24B4E" w:rsidRPr="001A2229">
        <w:rPr>
          <w:rFonts w:cs="Arial"/>
          <w:sz w:val="24"/>
          <w:szCs w:val="24"/>
        </w:rPr>
        <w:t>.</w:t>
      </w:r>
    </w:p>
    <w:p w:rsidR="00A24B4E" w:rsidRPr="001A2229" w:rsidRDefault="00A24B4E" w:rsidP="006B4EB8">
      <w:pPr>
        <w:spacing w:line="360" w:lineRule="auto"/>
        <w:rPr>
          <w:rFonts w:cs="Arial"/>
          <w:sz w:val="24"/>
          <w:szCs w:val="24"/>
        </w:rPr>
      </w:pPr>
    </w:p>
    <w:p w:rsidR="00A24B4E" w:rsidRPr="001A2229" w:rsidRDefault="00A24B4E" w:rsidP="006B4EB8">
      <w:pPr>
        <w:numPr>
          <w:ilvl w:val="0"/>
          <w:numId w:val="1"/>
        </w:numPr>
        <w:spacing w:line="360" w:lineRule="auto"/>
        <w:rPr>
          <w:rFonts w:cs="Arial"/>
          <w:b/>
          <w:sz w:val="24"/>
          <w:szCs w:val="24"/>
        </w:rPr>
      </w:pPr>
      <w:r w:rsidRPr="001A2229">
        <w:rPr>
          <w:rFonts w:cs="Arial"/>
          <w:b/>
          <w:sz w:val="24"/>
          <w:szCs w:val="24"/>
        </w:rPr>
        <w:t>Probleme beim SGB-II-Leistungsbezug</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u w:val="single"/>
        </w:rPr>
        <w:t>Ergänzende SGB II-Leistungen zum Erwerbseinkommen:</w:t>
      </w:r>
      <w:r w:rsidRPr="001A2229">
        <w:rPr>
          <w:rFonts w:cs="Arial"/>
          <w:sz w:val="24"/>
          <w:szCs w:val="24"/>
        </w:rPr>
        <w:t xml:space="preserve"> Trotz Erwerbsarbeit bezi</w:t>
      </w:r>
      <w:r w:rsidRPr="001A2229">
        <w:rPr>
          <w:rFonts w:cs="Arial"/>
          <w:sz w:val="24"/>
          <w:szCs w:val="24"/>
        </w:rPr>
        <w:t>e</w:t>
      </w:r>
      <w:r w:rsidRPr="001A2229">
        <w:rPr>
          <w:rFonts w:cs="Arial"/>
          <w:sz w:val="24"/>
          <w:szCs w:val="24"/>
        </w:rPr>
        <w:t>hen ca. 1,3 Millionen Menschen zusätzlich ergänzende Leistungen nach dem SGB II, da ihr Einkommen das eigene Existenzminimum oder das Existenzminimum von im Haushalt lebenden Kindern nicht abdeckt. Der Bedarf dieser Haushalte geht damit über den Betrag des Kinderzuschlags von heute 140 Euro hinaus. In 500.000 Hau</w:t>
      </w:r>
      <w:r w:rsidRPr="001A2229">
        <w:rPr>
          <w:rFonts w:cs="Arial"/>
          <w:sz w:val="24"/>
          <w:szCs w:val="24"/>
        </w:rPr>
        <w:t>s</w:t>
      </w:r>
      <w:r w:rsidRPr="001A2229">
        <w:rPr>
          <w:rFonts w:cs="Arial"/>
          <w:sz w:val="24"/>
          <w:szCs w:val="24"/>
        </w:rPr>
        <w:t>halten leben 850.000 Kinder und Jugendliche bis 25 Jahre, die auf ergänzende Lei</w:t>
      </w:r>
      <w:r w:rsidRPr="001A2229">
        <w:rPr>
          <w:rFonts w:cs="Arial"/>
          <w:sz w:val="24"/>
          <w:szCs w:val="24"/>
        </w:rPr>
        <w:t>s</w:t>
      </w:r>
      <w:r w:rsidRPr="001A2229">
        <w:rPr>
          <w:rFonts w:cs="Arial"/>
          <w:sz w:val="24"/>
          <w:szCs w:val="24"/>
        </w:rPr>
        <w:t>tungen angewiesen sind.</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u w:val="single"/>
        </w:rPr>
        <w:t>Nichtinanspruchnahme von SGB-II-Leistungen:</w:t>
      </w:r>
      <w:r w:rsidRPr="001A2229">
        <w:rPr>
          <w:rFonts w:cs="Arial"/>
          <w:sz w:val="24"/>
          <w:szCs w:val="24"/>
        </w:rPr>
        <w:t xml:space="preserve"> Nach Studien des IAB (2013, </w:t>
      </w:r>
      <w:hyperlink r:id="rId12" w:history="1">
        <w:r w:rsidRPr="001A2229">
          <w:rPr>
            <w:rStyle w:val="Hyperlink"/>
            <w:rFonts w:cs="Arial"/>
            <w:sz w:val="24"/>
            <w:szCs w:val="24"/>
          </w:rPr>
          <w:t>http://doku.iab.de/forschungsbericht/2013/fb0513.pdf</w:t>
        </w:r>
      </w:hyperlink>
      <w:r w:rsidR="00AF6543">
        <w:rPr>
          <w:rFonts w:cs="Arial"/>
          <w:sz w:val="24"/>
          <w:szCs w:val="24"/>
        </w:rPr>
        <w:t xml:space="preserve"> ) nehmen 34 bis</w:t>
      </w:r>
      <w:r w:rsidRPr="001A2229">
        <w:rPr>
          <w:rFonts w:cs="Arial"/>
          <w:sz w:val="24"/>
          <w:szCs w:val="24"/>
        </w:rPr>
        <w:t xml:space="preserve"> 43 </w:t>
      </w:r>
      <w:r w:rsidR="004504A2" w:rsidRPr="001A2229">
        <w:rPr>
          <w:rFonts w:cs="Arial"/>
          <w:sz w:val="24"/>
          <w:szCs w:val="24"/>
        </w:rPr>
        <w:t>Prozent</w:t>
      </w:r>
      <w:r w:rsidRPr="001A2229">
        <w:rPr>
          <w:rFonts w:cs="Arial"/>
          <w:sz w:val="24"/>
          <w:szCs w:val="24"/>
        </w:rPr>
        <w:t xml:space="preserve"> der Leistungsberechtigten Leistungen nicht in Anspruch. Gründe d</w:t>
      </w:r>
      <w:r w:rsidR="0070180F" w:rsidRPr="001A2229">
        <w:rPr>
          <w:rFonts w:cs="Arial"/>
          <w:sz w:val="24"/>
          <w:szCs w:val="24"/>
        </w:rPr>
        <w:t>afür sind unter and</w:t>
      </w:r>
      <w:r w:rsidR="0070180F" w:rsidRPr="001A2229">
        <w:rPr>
          <w:rFonts w:cs="Arial"/>
          <w:sz w:val="24"/>
          <w:szCs w:val="24"/>
        </w:rPr>
        <w:t>e</w:t>
      </w:r>
      <w:r w:rsidR="0070180F" w:rsidRPr="001A2229">
        <w:rPr>
          <w:rFonts w:cs="Arial"/>
          <w:sz w:val="24"/>
          <w:szCs w:val="24"/>
        </w:rPr>
        <w:t>rem Scham, A</w:t>
      </w:r>
      <w:r w:rsidRPr="001A2229">
        <w:rPr>
          <w:rFonts w:cs="Arial"/>
          <w:sz w:val="24"/>
          <w:szCs w:val="24"/>
        </w:rPr>
        <w:t>ngst vor Kontrolle</w:t>
      </w:r>
      <w:r w:rsidR="003E4996" w:rsidRPr="001A2229">
        <w:rPr>
          <w:rFonts w:cs="Arial"/>
          <w:sz w:val="24"/>
          <w:szCs w:val="24"/>
        </w:rPr>
        <w:t xml:space="preserve"> oder Repressionen</w:t>
      </w:r>
      <w:r w:rsidRPr="001A2229">
        <w:rPr>
          <w:rFonts w:cs="Arial"/>
          <w:sz w:val="24"/>
          <w:szCs w:val="24"/>
        </w:rPr>
        <w:t xml:space="preserve"> und fehlende Informationen.</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u w:val="single"/>
        </w:rPr>
        <w:t>Sanktionen:</w:t>
      </w:r>
      <w:r w:rsidR="00BF13D2" w:rsidRPr="001A2229">
        <w:rPr>
          <w:rFonts w:cs="Arial"/>
          <w:sz w:val="24"/>
          <w:szCs w:val="24"/>
        </w:rPr>
        <w:t>2015 wurden die Leistung</w:t>
      </w:r>
      <w:r w:rsidR="00AF6543">
        <w:rPr>
          <w:rFonts w:cs="Arial"/>
          <w:sz w:val="24"/>
          <w:szCs w:val="24"/>
        </w:rPr>
        <w:t>en</w:t>
      </w:r>
      <w:r w:rsidR="004564E9" w:rsidRPr="001A2229">
        <w:rPr>
          <w:rFonts w:cs="Arial"/>
          <w:sz w:val="24"/>
          <w:szCs w:val="24"/>
        </w:rPr>
        <w:t>von</w:t>
      </w:r>
      <w:r w:rsidR="00BF13D2" w:rsidRPr="001A2229">
        <w:rPr>
          <w:rFonts w:cs="Arial"/>
          <w:sz w:val="24"/>
          <w:szCs w:val="24"/>
        </w:rPr>
        <w:t xml:space="preserve"> 132.000 erwerbsfähige</w:t>
      </w:r>
      <w:r w:rsidR="004564E9" w:rsidRPr="001A2229">
        <w:rPr>
          <w:rFonts w:cs="Arial"/>
          <w:sz w:val="24"/>
          <w:szCs w:val="24"/>
        </w:rPr>
        <w:t>n</w:t>
      </w:r>
      <w:r w:rsidR="00BF13D2" w:rsidRPr="001A2229">
        <w:rPr>
          <w:rFonts w:cs="Arial"/>
          <w:sz w:val="24"/>
          <w:szCs w:val="24"/>
        </w:rPr>
        <w:t xml:space="preserve"> Leistungsb</w:t>
      </w:r>
      <w:r w:rsidR="00BF13D2" w:rsidRPr="001A2229">
        <w:rPr>
          <w:rFonts w:cs="Arial"/>
          <w:sz w:val="24"/>
          <w:szCs w:val="24"/>
        </w:rPr>
        <w:t>e</w:t>
      </w:r>
      <w:r w:rsidR="00BF13D2" w:rsidRPr="001A2229">
        <w:rPr>
          <w:rFonts w:cs="Arial"/>
          <w:sz w:val="24"/>
          <w:szCs w:val="24"/>
        </w:rPr>
        <w:t>ziehende</w:t>
      </w:r>
      <w:r w:rsidR="004564E9" w:rsidRPr="001A2229">
        <w:rPr>
          <w:rFonts w:cs="Arial"/>
          <w:sz w:val="24"/>
          <w:szCs w:val="24"/>
        </w:rPr>
        <w:t>n</w:t>
      </w:r>
      <w:r w:rsidR="00BF13D2" w:rsidRPr="001A2229">
        <w:rPr>
          <w:rFonts w:cs="Arial"/>
          <w:sz w:val="24"/>
          <w:szCs w:val="24"/>
        </w:rPr>
        <w:t xml:space="preserve"> gekürzt, weil etwa Vermittlungs- oder Maßnahmenangebote nicht ang</w:t>
      </w:r>
      <w:r w:rsidR="00BF13D2" w:rsidRPr="001A2229">
        <w:rPr>
          <w:rFonts w:cs="Arial"/>
          <w:sz w:val="24"/>
          <w:szCs w:val="24"/>
        </w:rPr>
        <w:t>e</w:t>
      </w:r>
      <w:r w:rsidR="00BF13D2" w:rsidRPr="001A2229">
        <w:rPr>
          <w:rFonts w:cs="Arial"/>
          <w:sz w:val="24"/>
          <w:szCs w:val="24"/>
        </w:rPr>
        <w:t xml:space="preserve">nommen wurden. </w:t>
      </w:r>
      <w:r w:rsidRPr="001A2229">
        <w:rPr>
          <w:rFonts w:cs="Arial"/>
          <w:sz w:val="24"/>
          <w:szCs w:val="24"/>
        </w:rPr>
        <w:t>Sanktionen werden gegen Bedarfsgemeins</w:t>
      </w:r>
      <w:r w:rsidR="0070180F" w:rsidRPr="001A2229">
        <w:rPr>
          <w:rFonts w:cs="Arial"/>
          <w:sz w:val="24"/>
          <w:szCs w:val="24"/>
        </w:rPr>
        <w:t>chaften mit Kindern se</w:t>
      </w:r>
      <w:r w:rsidR="0070180F" w:rsidRPr="001A2229">
        <w:rPr>
          <w:rFonts w:cs="Arial"/>
          <w:sz w:val="24"/>
          <w:szCs w:val="24"/>
        </w:rPr>
        <w:t>l</w:t>
      </w:r>
      <w:r w:rsidR="0070180F" w:rsidRPr="001A2229">
        <w:rPr>
          <w:rFonts w:cs="Arial"/>
          <w:sz w:val="24"/>
          <w:szCs w:val="24"/>
        </w:rPr>
        <w:t>tener al</w:t>
      </w:r>
      <w:r w:rsidRPr="001A2229">
        <w:rPr>
          <w:rFonts w:cs="Arial"/>
          <w:sz w:val="24"/>
          <w:szCs w:val="24"/>
        </w:rPr>
        <w:t xml:space="preserve">sbei Alleinstehenden verhängt. Kinder im Grundsicherungsbezug sind von den Sanktionen betroffen, die gegen ihre Eltern verhängt werden. </w:t>
      </w:r>
      <w:r w:rsidR="00BF13D2" w:rsidRPr="001A2229">
        <w:rPr>
          <w:rFonts w:cs="Arial"/>
          <w:sz w:val="24"/>
          <w:szCs w:val="24"/>
        </w:rPr>
        <w:t>Hierzu wurde z</w:t>
      </w:r>
      <w:r w:rsidR="00BF13D2" w:rsidRPr="001A2229">
        <w:rPr>
          <w:rFonts w:cs="Arial"/>
          <w:sz w:val="24"/>
          <w:szCs w:val="24"/>
        </w:rPr>
        <w:t>u</w:t>
      </w:r>
      <w:r w:rsidR="00BF13D2" w:rsidRPr="001A2229">
        <w:rPr>
          <w:rFonts w:cs="Arial"/>
          <w:sz w:val="24"/>
          <w:szCs w:val="24"/>
        </w:rPr>
        <w:t>letzt im Dezember 2012 ein</w:t>
      </w:r>
      <w:r w:rsidR="00F61DA2" w:rsidRPr="001A2229">
        <w:rPr>
          <w:rFonts w:cs="Arial"/>
          <w:sz w:val="24"/>
          <w:szCs w:val="24"/>
        </w:rPr>
        <w:t>e</w:t>
      </w:r>
      <w:r w:rsidR="00BF13D2" w:rsidRPr="001A2229">
        <w:rPr>
          <w:rFonts w:cs="Arial"/>
          <w:sz w:val="24"/>
          <w:szCs w:val="24"/>
        </w:rPr>
        <w:t xml:space="preserve"> statistische Auswertung v</w:t>
      </w:r>
      <w:r w:rsidR="004564E9" w:rsidRPr="001A2229">
        <w:rPr>
          <w:rFonts w:cs="Arial"/>
          <w:sz w:val="24"/>
          <w:szCs w:val="24"/>
        </w:rPr>
        <w:t>eröffentlicht</w:t>
      </w:r>
      <w:r w:rsidR="00BF13D2" w:rsidRPr="001A2229">
        <w:rPr>
          <w:rFonts w:cs="Arial"/>
          <w:sz w:val="24"/>
          <w:szCs w:val="24"/>
        </w:rPr>
        <w:t>, nach de</w:t>
      </w:r>
      <w:r w:rsidR="004564E9" w:rsidRPr="001A2229">
        <w:rPr>
          <w:rFonts w:cs="Arial"/>
          <w:sz w:val="24"/>
          <w:szCs w:val="24"/>
        </w:rPr>
        <w:t>r 68.000 Kinder betroffen waren</w:t>
      </w:r>
      <w:r w:rsidR="00F61DA2" w:rsidRPr="001A2229">
        <w:rPr>
          <w:rFonts w:cs="Arial"/>
          <w:sz w:val="24"/>
          <w:szCs w:val="24"/>
        </w:rPr>
        <w:t xml:space="preserve">(BT-Drucksache 17/14521; </w:t>
      </w:r>
      <w:hyperlink r:id="rId13" w:history="1">
        <w:r w:rsidR="00F61DA2" w:rsidRPr="001A2229">
          <w:rPr>
            <w:rStyle w:val="Hyperlink"/>
            <w:rFonts w:cs="Arial"/>
            <w:sz w:val="24"/>
            <w:szCs w:val="24"/>
          </w:rPr>
          <w:t>http://dip21.bundestag.de/dip21/btd/17/145/1714521.pdf</w:t>
        </w:r>
      </w:hyperlink>
      <w:r w:rsidR="00F61DA2" w:rsidRPr="001A2229">
        <w:rPr>
          <w:rFonts w:cs="Arial"/>
          <w:sz w:val="24"/>
          <w:szCs w:val="24"/>
        </w:rPr>
        <w:t>)</w:t>
      </w:r>
      <w:r w:rsidR="000E71F3" w:rsidRPr="001A2229">
        <w:rPr>
          <w:rFonts w:cs="Arial"/>
          <w:sz w:val="24"/>
          <w:szCs w:val="24"/>
        </w:rPr>
        <w:t xml:space="preserve">. </w:t>
      </w:r>
      <w:r w:rsidRPr="001A2229">
        <w:rPr>
          <w:rFonts w:cs="Arial"/>
          <w:sz w:val="24"/>
          <w:szCs w:val="24"/>
        </w:rPr>
        <w:t>Sanktionierte Bedarfsg</w:t>
      </w:r>
      <w:r w:rsidRPr="001A2229">
        <w:rPr>
          <w:rFonts w:cs="Arial"/>
          <w:sz w:val="24"/>
          <w:szCs w:val="24"/>
        </w:rPr>
        <w:t>e</w:t>
      </w:r>
      <w:r w:rsidRPr="001A2229">
        <w:rPr>
          <w:rFonts w:cs="Arial"/>
          <w:sz w:val="24"/>
          <w:szCs w:val="24"/>
        </w:rPr>
        <w:t>meinschaften können</w:t>
      </w:r>
      <w:r w:rsidR="003E092B" w:rsidRPr="001A2229">
        <w:rPr>
          <w:rFonts w:cs="Arial"/>
          <w:sz w:val="24"/>
          <w:szCs w:val="24"/>
        </w:rPr>
        <w:t xml:space="preserve"> (auf Antrag und nach Einzelfallentscheidung)</w:t>
      </w:r>
      <w:r w:rsidRPr="001A2229">
        <w:rPr>
          <w:rFonts w:cs="Arial"/>
          <w:sz w:val="24"/>
          <w:szCs w:val="24"/>
        </w:rPr>
        <w:t xml:space="preserve"> Sachmittel und </w:t>
      </w:r>
      <w:r w:rsidRPr="001A2229">
        <w:rPr>
          <w:rFonts w:cs="Arial"/>
          <w:sz w:val="24"/>
          <w:szCs w:val="24"/>
        </w:rPr>
        <w:lastRenderedPageBreak/>
        <w:t xml:space="preserve">Lebensmittelgutscheine erhalten. </w:t>
      </w:r>
      <w:r w:rsidR="00046B2E" w:rsidRPr="001A2229">
        <w:rPr>
          <w:rFonts w:cs="Arial"/>
          <w:sz w:val="24"/>
          <w:szCs w:val="24"/>
        </w:rPr>
        <w:t>Wenn das das Lebensnotwendige damit nicht g</w:t>
      </w:r>
      <w:r w:rsidR="00046B2E" w:rsidRPr="001A2229">
        <w:rPr>
          <w:rFonts w:cs="Arial"/>
          <w:sz w:val="24"/>
          <w:szCs w:val="24"/>
        </w:rPr>
        <w:t>e</w:t>
      </w:r>
      <w:r w:rsidR="00046B2E" w:rsidRPr="001A2229">
        <w:rPr>
          <w:rFonts w:cs="Arial"/>
          <w:sz w:val="24"/>
          <w:szCs w:val="24"/>
        </w:rPr>
        <w:t>deckt werden kann, müssen Angebote wie Tafeln diese Lücke schließen.</w:t>
      </w:r>
    </w:p>
    <w:p w:rsidR="00B745BF" w:rsidRDefault="00CA324A" w:rsidP="006B4EB8">
      <w:pPr>
        <w:spacing w:line="360" w:lineRule="auto"/>
        <w:rPr>
          <w:rFonts w:cs="Arial"/>
          <w:sz w:val="24"/>
          <w:szCs w:val="24"/>
        </w:rPr>
      </w:pPr>
    </w:p>
    <w:p w:rsidR="00F02B92" w:rsidRPr="00F02B92" w:rsidRDefault="00F02B92" w:rsidP="00F02B92">
      <w:pPr>
        <w:pStyle w:val="Listenabsatz"/>
        <w:numPr>
          <w:ilvl w:val="0"/>
          <w:numId w:val="1"/>
        </w:numPr>
        <w:spacing w:line="360" w:lineRule="auto"/>
        <w:rPr>
          <w:rFonts w:cs="Arial"/>
          <w:b/>
          <w:sz w:val="24"/>
          <w:szCs w:val="24"/>
        </w:rPr>
      </w:pPr>
      <w:r w:rsidRPr="00F02B92">
        <w:rPr>
          <w:rFonts w:cs="Arial"/>
          <w:b/>
          <w:sz w:val="24"/>
          <w:szCs w:val="24"/>
        </w:rPr>
        <w:t>Unterhalt und Unterhaltsvorschuss</w:t>
      </w:r>
    </w:p>
    <w:p w:rsidR="00F02B92" w:rsidRPr="00F02B92" w:rsidRDefault="00F02B92" w:rsidP="00F02B92">
      <w:pPr>
        <w:spacing w:line="360" w:lineRule="auto"/>
        <w:rPr>
          <w:rFonts w:cs="Arial"/>
          <w:sz w:val="24"/>
          <w:szCs w:val="24"/>
        </w:rPr>
      </w:pPr>
    </w:p>
    <w:p w:rsidR="00F02B92" w:rsidRPr="00F02B92" w:rsidRDefault="00F02B92" w:rsidP="00F02B92">
      <w:pPr>
        <w:spacing w:line="360" w:lineRule="auto"/>
        <w:rPr>
          <w:rFonts w:cs="Arial"/>
          <w:sz w:val="24"/>
          <w:szCs w:val="24"/>
        </w:rPr>
      </w:pPr>
      <w:r w:rsidRPr="00F02B92">
        <w:rPr>
          <w:rFonts w:cs="Arial"/>
          <w:sz w:val="24"/>
          <w:szCs w:val="24"/>
        </w:rPr>
        <w:t xml:space="preserve">Die Daten aus der Teilstudie „Familien in Deutschland“ </w:t>
      </w:r>
      <w:r w:rsidRPr="00717D2C">
        <w:rPr>
          <w:rFonts w:cs="Arial"/>
          <w:sz w:val="18"/>
          <w:szCs w:val="18"/>
        </w:rPr>
        <w:t>(</w:t>
      </w:r>
      <w:hyperlink r:id="rId14" w:history="1">
        <w:r w:rsidRPr="00717D2C">
          <w:rPr>
            <w:rStyle w:val="Hyperlink"/>
            <w:rFonts w:cs="Arial"/>
            <w:sz w:val="18"/>
            <w:szCs w:val="18"/>
          </w:rPr>
          <w:t>https://www.diw.de/de/diw_01.c.402584.de/familien_in_deutschland_fid.html</w:t>
        </w:r>
      </w:hyperlink>
      <w:r w:rsidRPr="00F02B92">
        <w:rPr>
          <w:rFonts w:cs="Arial"/>
          <w:sz w:val="24"/>
          <w:szCs w:val="24"/>
        </w:rPr>
        <w:t>) zeigen, dass etwa die Hälfte der Alleinerziehenden keinen Unterhalt für die Kinder bekommt bzw. nur die Hälfte den Mindestanspruch auf Barunterhalt nach der Düsseldorfer Tabelle erhält.</w:t>
      </w:r>
    </w:p>
    <w:p w:rsidR="00F02B92" w:rsidRPr="00F02B92" w:rsidRDefault="00F02B92" w:rsidP="00F02B92">
      <w:pPr>
        <w:spacing w:line="360" w:lineRule="auto"/>
        <w:rPr>
          <w:rFonts w:cs="Arial"/>
          <w:sz w:val="24"/>
          <w:szCs w:val="24"/>
        </w:rPr>
      </w:pPr>
    </w:p>
    <w:p w:rsidR="00F02B92" w:rsidRPr="00F02B92" w:rsidRDefault="00F02B92" w:rsidP="00F02B92">
      <w:pPr>
        <w:spacing w:line="360" w:lineRule="auto"/>
        <w:rPr>
          <w:rFonts w:cs="Arial"/>
          <w:sz w:val="24"/>
          <w:szCs w:val="24"/>
        </w:rPr>
      </w:pPr>
      <w:r w:rsidRPr="00F02B92">
        <w:rPr>
          <w:rFonts w:cs="Arial"/>
          <w:sz w:val="24"/>
          <w:szCs w:val="24"/>
        </w:rPr>
        <w:t>Dort, wo der unterhaltspflichtige Elternteil nicht zahlt, können Alleinerziehende staa</w:t>
      </w:r>
      <w:r w:rsidRPr="00F02B92">
        <w:rPr>
          <w:rFonts w:cs="Arial"/>
          <w:sz w:val="24"/>
          <w:szCs w:val="24"/>
        </w:rPr>
        <w:t>t</w:t>
      </w:r>
      <w:r w:rsidRPr="00F02B92">
        <w:rPr>
          <w:rFonts w:cs="Arial"/>
          <w:sz w:val="24"/>
          <w:szCs w:val="24"/>
        </w:rPr>
        <w:t>liche Unterstützung in Form des Unterhaltsvorschusses beantragen. Seit 2008 wird im Unterhaltsvorschussgesetz das Kindergeld von der Leistung abgezogen. Bei la</w:t>
      </w:r>
      <w:r w:rsidRPr="00F02B92">
        <w:rPr>
          <w:rFonts w:cs="Arial"/>
          <w:sz w:val="24"/>
          <w:szCs w:val="24"/>
        </w:rPr>
        <w:t>u</w:t>
      </w:r>
      <w:r w:rsidRPr="00F02B92">
        <w:rPr>
          <w:rFonts w:cs="Arial"/>
          <w:sz w:val="24"/>
          <w:szCs w:val="24"/>
        </w:rPr>
        <w:t>fendem tatsächlichem Kindesunterhalt durch den Unterhaltsberechtigten wird dag</w:t>
      </w:r>
      <w:r w:rsidRPr="00F02B92">
        <w:rPr>
          <w:rFonts w:cs="Arial"/>
          <w:sz w:val="24"/>
          <w:szCs w:val="24"/>
        </w:rPr>
        <w:t>e</w:t>
      </w:r>
      <w:r w:rsidRPr="00F02B92">
        <w:rPr>
          <w:rFonts w:cs="Arial"/>
          <w:sz w:val="24"/>
          <w:szCs w:val="24"/>
        </w:rPr>
        <w:t>gen nur das hälftige Kindergeld angerechnet. In 2014 haben 441.719 Kinder Unte</w:t>
      </w:r>
      <w:r w:rsidRPr="00F02B92">
        <w:rPr>
          <w:rFonts w:cs="Arial"/>
          <w:sz w:val="24"/>
          <w:szCs w:val="24"/>
        </w:rPr>
        <w:t>r</w:t>
      </w:r>
      <w:r w:rsidRPr="00F02B92">
        <w:rPr>
          <w:rFonts w:cs="Arial"/>
          <w:sz w:val="24"/>
          <w:szCs w:val="24"/>
        </w:rPr>
        <w:t>haltsvorschuss bezogen. Der Unterhaltsvorschuss für Kinder von bis zu 5 Jahren beträgt 145 Euro pro Monat, für Kinder von 6 bis 11 Jahren 194 Euro pro Monat. Der Unterhaltsvorschuss endet mit dem 13. Geburtstag und wird für maximal 72 Monate gezahlt.</w:t>
      </w:r>
    </w:p>
    <w:p w:rsidR="00F02B92" w:rsidRPr="001A2229" w:rsidRDefault="00F02B92" w:rsidP="006B4EB8">
      <w:pPr>
        <w:spacing w:line="360" w:lineRule="auto"/>
        <w:rPr>
          <w:rFonts w:cs="Arial"/>
          <w:sz w:val="24"/>
          <w:szCs w:val="24"/>
        </w:rPr>
      </w:pPr>
    </w:p>
    <w:p w:rsidR="00A24B4E" w:rsidRPr="00F02B92" w:rsidRDefault="00A24B4E" w:rsidP="00F02B92">
      <w:pPr>
        <w:pStyle w:val="Listenabsatz"/>
        <w:numPr>
          <w:ilvl w:val="0"/>
          <w:numId w:val="1"/>
        </w:numPr>
        <w:spacing w:line="360" w:lineRule="auto"/>
        <w:rPr>
          <w:rFonts w:cs="Arial"/>
          <w:b/>
          <w:sz w:val="24"/>
          <w:szCs w:val="24"/>
        </w:rPr>
      </w:pPr>
      <w:r w:rsidRPr="00F02B92">
        <w:rPr>
          <w:rFonts w:cs="Arial"/>
          <w:b/>
          <w:sz w:val="24"/>
          <w:szCs w:val="24"/>
        </w:rPr>
        <w:t>Leistungen nach dem Bildungs- und Teilhabepaket</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Ergänzend zu den Regelbedarfen wurde 2011 das Bildungs- und Teilhabepaket ei</w:t>
      </w:r>
      <w:r w:rsidRPr="001A2229">
        <w:rPr>
          <w:rFonts w:cs="Arial"/>
          <w:sz w:val="24"/>
          <w:szCs w:val="24"/>
        </w:rPr>
        <w:t>n</w:t>
      </w:r>
      <w:r w:rsidRPr="001A2229">
        <w:rPr>
          <w:rFonts w:cs="Arial"/>
          <w:sz w:val="24"/>
          <w:szCs w:val="24"/>
        </w:rPr>
        <w:t xml:space="preserve">geführt, das </w:t>
      </w:r>
      <w:r w:rsidR="001D4B07" w:rsidRPr="001A2229">
        <w:rPr>
          <w:rFonts w:cs="Arial"/>
          <w:sz w:val="24"/>
          <w:szCs w:val="24"/>
        </w:rPr>
        <w:t xml:space="preserve">gesellschaftliche und </w:t>
      </w:r>
      <w:r w:rsidRPr="001A2229">
        <w:rPr>
          <w:rFonts w:cs="Arial"/>
          <w:sz w:val="24"/>
          <w:szCs w:val="24"/>
        </w:rPr>
        <w:t>Bildungsteilhabe für Kinder und Jugendliche g</w:t>
      </w:r>
      <w:r w:rsidRPr="001A2229">
        <w:rPr>
          <w:rFonts w:cs="Arial"/>
          <w:sz w:val="24"/>
          <w:szCs w:val="24"/>
        </w:rPr>
        <w:t>e</w:t>
      </w:r>
      <w:r w:rsidRPr="001A2229">
        <w:rPr>
          <w:rFonts w:cs="Arial"/>
          <w:sz w:val="24"/>
          <w:szCs w:val="24"/>
        </w:rPr>
        <w:t>währleisten</w:t>
      </w:r>
      <w:r w:rsidR="00BF13D2" w:rsidRPr="001A2229">
        <w:rPr>
          <w:rFonts w:cs="Arial"/>
          <w:sz w:val="24"/>
          <w:szCs w:val="24"/>
        </w:rPr>
        <w:t xml:space="preserve"> soll</w:t>
      </w:r>
      <w:r w:rsidRPr="001A2229">
        <w:rPr>
          <w:rFonts w:cs="Arial"/>
          <w:sz w:val="24"/>
          <w:szCs w:val="24"/>
        </w:rPr>
        <w:t>, deren Eltern nach dem SGB II leistungsberechtigt sind oder Sozia</w:t>
      </w:r>
      <w:r w:rsidRPr="001A2229">
        <w:rPr>
          <w:rFonts w:cs="Arial"/>
          <w:sz w:val="24"/>
          <w:szCs w:val="24"/>
        </w:rPr>
        <w:t>l</w:t>
      </w:r>
      <w:r w:rsidRPr="001A2229">
        <w:rPr>
          <w:rFonts w:cs="Arial"/>
          <w:sz w:val="24"/>
          <w:szCs w:val="24"/>
        </w:rPr>
        <w:t>hilfe, den Kinderzuschlag, Wohngeld oder Leistungen nach dem Asylbewerberlei</w:t>
      </w:r>
      <w:r w:rsidRPr="001A2229">
        <w:rPr>
          <w:rFonts w:cs="Arial"/>
          <w:sz w:val="24"/>
          <w:szCs w:val="24"/>
        </w:rPr>
        <w:t>s</w:t>
      </w:r>
      <w:r w:rsidRPr="001A2229">
        <w:rPr>
          <w:rFonts w:cs="Arial"/>
          <w:sz w:val="24"/>
          <w:szCs w:val="24"/>
        </w:rPr>
        <w:t>tungsgesetz beziehen. Das Paket beinhaltet Mitgliedsbeiträge in Vereinen, Musi</w:t>
      </w:r>
      <w:r w:rsidRPr="001A2229">
        <w:rPr>
          <w:rFonts w:cs="Arial"/>
          <w:sz w:val="24"/>
          <w:szCs w:val="24"/>
        </w:rPr>
        <w:t>k</w:t>
      </w:r>
      <w:r w:rsidRPr="001A2229">
        <w:rPr>
          <w:rFonts w:cs="Arial"/>
          <w:sz w:val="24"/>
          <w:szCs w:val="24"/>
        </w:rPr>
        <w:t>schulen etc. (120 Euro/Jahr), das Schulbasispaket (100 Euro), Zuschüsse zu Schul- und Kita-Ausflügen (30 Euro/Jahr), Zuschüsse zum Schul- und Kita-Mittagessen (E</w:t>
      </w:r>
      <w:r w:rsidRPr="001A2229">
        <w:rPr>
          <w:rFonts w:cs="Arial"/>
          <w:sz w:val="24"/>
          <w:szCs w:val="24"/>
        </w:rPr>
        <w:t>i</w:t>
      </w:r>
      <w:r w:rsidR="00AF6543">
        <w:rPr>
          <w:rFonts w:cs="Arial"/>
          <w:sz w:val="24"/>
          <w:szCs w:val="24"/>
        </w:rPr>
        <w:t>genbetrag ein</w:t>
      </w:r>
      <w:r w:rsidRPr="001A2229">
        <w:rPr>
          <w:rFonts w:cs="Arial"/>
          <w:sz w:val="24"/>
          <w:szCs w:val="24"/>
        </w:rPr>
        <w:t xml:space="preserve"> Euro), Lernförderung oder Schülerbeförderung. Das Paket wird au</w:t>
      </w:r>
      <w:r w:rsidRPr="001A2229">
        <w:rPr>
          <w:rFonts w:cs="Arial"/>
          <w:sz w:val="24"/>
          <w:szCs w:val="24"/>
        </w:rPr>
        <w:t>f</w:t>
      </w:r>
      <w:r w:rsidRPr="001A2229">
        <w:rPr>
          <w:rFonts w:cs="Arial"/>
          <w:sz w:val="24"/>
          <w:szCs w:val="24"/>
        </w:rPr>
        <w:t>grund der komplizierten Antragsverfahren nur unzureichend in Anspruch genommen.</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Die Leistungen aus dem Bildungs- und Teilhabepaket unterliegen keiner nachvol</w:t>
      </w:r>
      <w:r w:rsidRPr="001A2229">
        <w:rPr>
          <w:rFonts w:cs="Arial"/>
          <w:sz w:val="24"/>
          <w:szCs w:val="24"/>
        </w:rPr>
        <w:t>l</w:t>
      </w:r>
      <w:r w:rsidRPr="001A2229">
        <w:rPr>
          <w:rFonts w:cs="Arial"/>
          <w:sz w:val="24"/>
          <w:szCs w:val="24"/>
        </w:rPr>
        <w:t xml:space="preserve">ziehbaren Bedarfsermittlung. Zudem ist für diese Leistungen eine laufende Erhöhung </w:t>
      </w:r>
      <w:r w:rsidRPr="001A2229">
        <w:rPr>
          <w:rFonts w:cs="Arial"/>
          <w:sz w:val="24"/>
          <w:szCs w:val="24"/>
        </w:rPr>
        <w:lastRenderedPageBreak/>
        <w:t>ausgeschlossen. Die für die Teilhabe am sozialen und kulturellen Leben vorgeseh</w:t>
      </w:r>
      <w:r w:rsidRPr="001A2229">
        <w:rPr>
          <w:rFonts w:cs="Arial"/>
          <w:sz w:val="24"/>
          <w:szCs w:val="24"/>
        </w:rPr>
        <w:t>e</w:t>
      </w:r>
      <w:r w:rsidR="00AF6543">
        <w:rPr>
          <w:rFonts w:cs="Arial"/>
          <w:sz w:val="24"/>
          <w:szCs w:val="24"/>
        </w:rPr>
        <w:t xml:space="preserve">nen monatlich zehn </w:t>
      </w:r>
      <w:r w:rsidR="004504A2" w:rsidRPr="001A2229">
        <w:rPr>
          <w:rFonts w:cs="Arial"/>
          <w:sz w:val="24"/>
          <w:szCs w:val="24"/>
        </w:rPr>
        <w:t>Euro</w:t>
      </w:r>
      <w:r w:rsidRPr="001A2229">
        <w:rPr>
          <w:rFonts w:cs="Arial"/>
          <w:sz w:val="24"/>
          <w:szCs w:val="24"/>
        </w:rPr>
        <w:t xml:space="preserve"> decken die tatsächlichen Beiträge etwa für Musikschulu</w:t>
      </w:r>
      <w:r w:rsidRPr="001A2229">
        <w:rPr>
          <w:rFonts w:cs="Arial"/>
          <w:sz w:val="24"/>
          <w:szCs w:val="24"/>
        </w:rPr>
        <w:t>n</w:t>
      </w:r>
      <w:r w:rsidRPr="001A2229">
        <w:rPr>
          <w:rFonts w:cs="Arial"/>
          <w:sz w:val="24"/>
          <w:szCs w:val="24"/>
        </w:rPr>
        <w:t>terricht oder von Vereinsbeiträgen und Ausrüstung bei Sportvereinen nicht.</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Für schulis</w:t>
      </w:r>
      <w:r w:rsidR="00AF6543">
        <w:rPr>
          <w:rFonts w:cs="Arial"/>
          <w:sz w:val="24"/>
          <w:szCs w:val="24"/>
        </w:rPr>
        <w:t xml:space="preserve">che Bedarfe sind jährlich 100 </w:t>
      </w:r>
      <w:r w:rsidR="004504A2" w:rsidRPr="001A2229">
        <w:rPr>
          <w:rFonts w:cs="Arial"/>
          <w:sz w:val="24"/>
          <w:szCs w:val="24"/>
        </w:rPr>
        <w:t>Euro</w:t>
      </w:r>
      <w:r w:rsidRPr="001A2229">
        <w:rPr>
          <w:rFonts w:cs="Arial"/>
          <w:sz w:val="24"/>
          <w:szCs w:val="24"/>
        </w:rPr>
        <w:t xml:space="preserve"> vorgesehen. Nach einer Studie von Diakonie und Evangelischer Kirche in Niedersachsen liegen die tatsächlichen Kosten bei Einschulung und beim Übergang in eine weiterführende Schule nach der 5. Kla</w:t>
      </w:r>
      <w:r w:rsidRPr="001A2229">
        <w:rPr>
          <w:rFonts w:cs="Arial"/>
          <w:sz w:val="24"/>
          <w:szCs w:val="24"/>
        </w:rPr>
        <w:t>s</w:t>
      </w:r>
      <w:r w:rsidRPr="001A2229">
        <w:rPr>
          <w:rFonts w:cs="Arial"/>
          <w:sz w:val="24"/>
          <w:szCs w:val="24"/>
        </w:rPr>
        <w:t xml:space="preserve">se mehr als doppelt so hoch, in den anderen Jahrgängen mindestens 50 </w:t>
      </w:r>
      <w:r w:rsidR="004504A2" w:rsidRPr="001A2229">
        <w:rPr>
          <w:rFonts w:cs="Arial"/>
          <w:sz w:val="24"/>
          <w:szCs w:val="24"/>
        </w:rPr>
        <w:t>Prozent</w:t>
      </w:r>
      <w:r w:rsidRPr="001A2229">
        <w:rPr>
          <w:rFonts w:cs="Arial"/>
          <w:sz w:val="24"/>
          <w:szCs w:val="24"/>
        </w:rPr>
        <w:t xml:space="preserve"> höher. </w:t>
      </w:r>
      <w:r w:rsidRPr="00717D2C">
        <w:rPr>
          <w:rFonts w:cs="Arial"/>
          <w:sz w:val="18"/>
          <w:szCs w:val="18"/>
        </w:rPr>
        <w:t>(</w:t>
      </w:r>
      <w:hyperlink r:id="rId15" w:history="1">
        <w:r w:rsidRPr="00717D2C">
          <w:rPr>
            <w:rStyle w:val="Hyperlink"/>
            <w:rFonts w:cs="Arial"/>
            <w:sz w:val="18"/>
            <w:szCs w:val="18"/>
          </w:rPr>
          <w:t>http://www.ekd.de/si/downloads/29037.html</w:t>
        </w:r>
      </w:hyperlink>
      <w:r w:rsidRPr="00717D2C">
        <w:rPr>
          <w:rFonts w:cs="Arial"/>
          <w:sz w:val="18"/>
          <w:szCs w:val="18"/>
        </w:rPr>
        <w:t xml:space="preserve">) </w:t>
      </w:r>
    </w:p>
    <w:p w:rsidR="00A24B4E" w:rsidRPr="001A2229" w:rsidRDefault="00A24B4E" w:rsidP="006B4EB8">
      <w:pPr>
        <w:spacing w:line="360" w:lineRule="auto"/>
        <w:rPr>
          <w:rFonts w:cs="Arial"/>
          <w:sz w:val="24"/>
          <w:szCs w:val="24"/>
        </w:rPr>
      </w:pPr>
    </w:p>
    <w:p w:rsidR="004564E9" w:rsidRPr="001A2229" w:rsidRDefault="00A24B4E" w:rsidP="006B4EB8">
      <w:pPr>
        <w:spacing w:line="360" w:lineRule="auto"/>
        <w:rPr>
          <w:rFonts w:cs="Arial"/>
          <w:sz w:val="24"/>
          <w:szCs w:val="24"/>
        </w:rPr>
      </w:pPr>
      <w:r w:rsidRPr="001A2229">
        <w:rPr>
          <w:rFonts w:cs="Arial"/>
          <w:sz w:val="24"/>
          <w:szCs w:val="24"/>
        </w:rPr>
        <w:t xml:space="preserve">Eine bundeseinheitliche Statistik </w:t>
      </w:r>
      <w:r w:rsidR="004564E9" w:rsidRPr="001A2229">
        <w:rPr>
          <w:rFonts w:cs="Arial"/>
          <w:sz w:val="24"/>
          <w:szCs w:val="24"/>
        </w:rPr>
        <w:t xml:space="preserve">über die Inanspruchnahme der Leistungen </w:t>
      </w:r>
      <w:r w:rsidRPr="001A2229">
        <w:rPr>
          <w:rFonts w:cs="Arial"/>
          <w:sz w:val="24"/>
          <w:szCs w:val="24"/>
        </w:rPr>
        <w:t xml:space="preserve">besteht nicht. </w:t>
      </w:r>
      <w:r w:rsidR="004564E9" w:rsidRPr="001A2229">
        <w:rPr>
          <w:rFonts w:cs="Arial"/>
          <w:sz w:val="24"/>
          <w:szCs w:val="24"/>
        </w:rPr>
        <w:t xml:space="preserve">Somit kommt auch der 2015 veröffentlichte Zwischenbericht nicht über vage Einschätzungen der tatsächlichen Wirkungen hinaus. </w:t>
      </w:r>
      <w:r w:rsidR="004564E9" w:rsidRPr="006B4EB8">
        <w:rPr>
          <w:rFonts w:cs="Arial"/>
          <w:sz w:val="18"/>
          <w:szCs w:val="18"/>
        </w:rPr>
        <w:t>(</w:t>
      </w:r>
      <w:hyperlink r:id="rId16" w:history="1">
        <w:r w:rsidR="004564E9" w:rsidRPr="006B4EB8">
          <w:rPr>
            <w:rStyle w:val="Hyperlink"/>
            <w:rFonts w:cs="Arial"/>
            <w:sz w:val="18"/>
            <w:szCs w:val="18"/>
          </w:rPr>
          <w:t>https://www.destatis.de/DE/ZahlenFakten/Indikatoren/Buerokratiekosten/Download/BildungTeilhabe.pdf?__blob=publicationFile</w:t>
        </w:r>
      </w:hyperlink>
      <w:r w:rsidR="004564E9" w:rsidRPr="006B4EB8">
        <w:rPr>
          <w:rFonts w:cs="Arial"/>
          <w:sz w:val="18"/>
          <w:szCs w:val="18"/>
        </w:rPr>
        <w:t>)</w:t>
      </w:r>
    </w:p>
    <w:p w:rsidR="00A24B4E" w:rsidRPr="001A2229" w:rsidRDefault="00AF5D82" w:rsidP="006B4EB8">
      <w:pPr>
        <w:spacing w:line="360" w:lineRule="auto"/>
        <w:rPr>
          <w:rFonts w:cs="Arial"/>
          <w:sz w:val="24"/>
          <w:szCs w:val="24"/>
        </w:rPr>
      </w:pPr>
      <w:r w:rsidRPr="001A2229">
        <w:rPr>
          <w:rFonts w:cs="Arial"/>
          <w:sz w:val="24"/>
          <w:szCs w:val="24"/>
        </w:rPr>
        <w:t>Im</w:t>
      </w:r>
      <w:r w:rsidR="00A24B4E" w:rsidRPr="001A2229">
        <w:rPr>
          <w:rFonts w:cs="Arial"/>
          <w:sz w:val="24"/>
          <w:szCs w:val="24"/>
        </w:rPr>
        <w:t xml:space="preserve"> Jahr 2014 forderte der Bund </w:t>
      </w:r>
      <w:r w:rsidRPr="001A2229">
        <w:rPr>
          <w:rFonts w:cs="Arial"/>
          <w:sz w:val="24"/>
          <w:szCs w:val="24"/>
        </w:rPr>
        <w:t xml:space="preserve">zuletzt </w:t>
      </w:r>
      <w:r w:rsidR="00A24B4E" w:rsidRPr="001A2229">
        <w:rPr>
          <w:rFonts w:cs="Arial"/>
          <w:sz w:val="24"/>
          <w:szCs w:val="24"/>
        </w:rPr>
        <w:t>für 2012 über 250 Millionen Euro nicht au</w:t>
      </w:r>
      <w:r w:rsidR="00A24B4E" w:rsidRPr="001A2229">
        <w:rPr>
          <w:rFonts w:cs="Arial"/>
          <w:sz w:val="24"/>
          <w:szCs w:val="24"/>
        </w:rPr>
        <w:t>s</w:t>
      </w:r>
      <w:r w:rsidR="00A24B4E" w:rsidRPr="001A2229">
        <w:rPr>
          <w:rFonts w:cs="Arial"/>
          <w:sz w:val="24"/>
          <w:szCs w:val="24"/>
        </w:rPr>
        <w:t>gegebene Mittel aus dem Bildungs- und Teilhabepaket von den Ländern zurück</w:t>
      </w:r>
      <w:r w:rsidR="00BF13D2" w:rsidRPr="001A2229">
        <w:rPr>
          <w:rFonts w:cs="Arial"/>
          <w:sz w:val="24"/>
          <w:szCs w:val="24"/>
        </w:rPr>
        <w:t xml:space="preserve">. </w:t>
      </w:r>
      <w:r w:rsidR="00A24B4E" w:rsidRPr="006B4EB8">
        <w:rPr>
          <w:rFonts w:cs="Arial"/>
          <w:sz w:val="18"/>
          <w:szCs w:val="18"/>
        </w:rPr>
        <w:t>(</w:t>
      </w:r>
      <w:hyperlink r:id="rId17" w:history="1">
        <w:r w:rsidR="00A24B4E" w:rsidRPr="006B4EB8">
          <w:rPr>
            <w:rStyle w:val="Hyperlink"/>
            <w:rFonts w:cs="Arial"/>
            <w:sz w:val="18"/>
            <w:szCs w:val="18"/>
          </w:rPr>
          <w:t>http://dip21.bundestag.de/dip21/btd/18/021/1802162.pdf</w:t>
        </w:r>
      </w:hyperlink>
      <w:r w:rsidR="00A24B4E" w:rsidRPr="006B4EB8">
        <w:rPr>
          <w:rFonts w:cs="Arial"/>
          <w:sz w:val="18"/>
          <w:szCs w:val="18"/>
        </w:rPr>
        <w:t xml:space="preserve"> )</w:t>
      </w:r>
      <w:r w:rsidR="00A24B4E" w:rsidRPr="001A2229">
        <w:rPr>
          <w:rFonts w:cs="Arial"/>
          <w:sz w:val="24"/>
          <w:szCs w:val="24"/>
        </w:rPr>
        <w:t>.</w:t>
      </w:r>
    </w:p>
    <w:p w:rsidR="007C2EEF" w:rsidRPr="001A2229" w:rsidRDefault="007C2EEF" w:rsidP="006B4EB8">
      <w:pPr>
        <w:spacing w:line="360" w:lineRule="auto"/>
        <w:rPr>
          <w:rFonts w:cs="Arial"/>
          <w:sz w:val="24"/>
          <w:szCs w:val="24"/>
        </w:rPr>
      </w:pPr>
    </w:p>
    <w:p w:rsidR="00BF1549" w:rsidRPr="00F02B92" w:rsidRDefault="00A24B4E" w:rsidP="00717D2C">
      <w:pPr>
        <w:pStyle w:val="Listenabsatz"/>
        <w:numPr>
          <w:ilvl w:val="0"/>
          <w:numId w:val="1"/>
        </w:numPr>
        <w:spacing w:line="360" w:lineRule="auto"/>
        <w:ind w:left="587"/>
        <w:rPr>
          <w:rFonts w:cs="Arial"/>
          <w:b/>
          <w:sz w:val="24"/>
          <w:szCs w:val="24"/>
        </w:rPr>
      </w:pPr>
      <w:bookmarkStart w:id="0" w:name="_GoBack"/>
      <w:r w:rsidRPr="00F02B92">
        <w:rPr>
          <w:rFonts w:cs="Arial"/>
          <w:b/>
          <w:sz w:val="24"/>
          <w:szCs w:val="24"/>
        </w:rPr>
        <w:t xml:space="preserve">Leistungsverrechnung und </w:t>
      </w:r>
      <w:r w:rsidR="00652F62" w:rsidRPr="00F02B92">
        <w:rPr>
          <w:rFonts w:cs="Arial"/>
          <w:b/>
          <w:sz w:val="24"/>
          <w:szCs w:val="24"/>
        </w:rPr>
        <w:t xml:space="preserve">fehlender </w:t>
      </w:r>
      <w:r w:rsidRPr="00F02B92">
        <w:rPr>
          <w:rFonts w:cs="Arial"/>
          <w:b/>
          <w:sz w:val="24"/>
          <w:szCs w:val="24"/>
        </w:rPr>
        <w:t>Überblick über Leistungsansprüche</w:t>
      </w:r>
    </w:p>
    <w:bookmarkEnd w:id="0"/>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D</w:t>
      </w:r>
      <w:r w:rsidR="007C2EEF" w:rsidRPr="001A2229">
        <w:rPr>
          <w:rFonts w:cs="Arial"/>
          <w:sz w:val="24"/>
          <w:szCs w:val="24"/>
        </w:rPr>
        <w:t xml:space="preserve">er kindliche Mindestbedarf </w:t>
      </w:r>
      <w:r w:rsidRPr="001A2229">
        <w:rPr>
          <w:rFonts w:cs="Arial"/>
          <w:sz w:val="24"/>
          <w:szCs w:val="24"/>
        </w:rPr>
        <w:t xml:space="preserve">wird </w:t>
      </w:r>
      <w:r w:rsidR="007C2EEF" w:rsidRPr="001A2229">
        <w:rPr>
          <w:rFonts w:cs="Arial"/>
          <w:sz w:val="24"/>
          <w:szCs w:val="24"/>
        </w:rPr>
        <w:t xml:space="preserve"> in </w:t>
      </w:r>
      <w:r w:rsidRPr="001A2229">
        <w:rPr>
          <w:rFonts w:cs="Arial"/>
          <w:sz w:val="24"/>
          <w:szCs w:val="24"/>
        </w:rPr>
        <w:t xml:space="preserve">den </w:t>
      </w:r>
      <w:r w:rsidR="007C2EEF" w:rsidRPr="001A2229">
        <w:rPr>
          <w:rFonts w:cs="Arial"/>
          <w:sz w:val="24"/>
          <w:szCs w:val="24"/>
        </w:rPr>
        <w:t xml:space="preserve">drei Rechtsgebieten Steuer-, Sozial- und Unterhaltsrecht derzeit unterschiedlich bemessen und </w:t>
      </w:r>
      <w:r w:rsidRPr="001A2229">
        <w:rPr>
          <w:rFonts w:cs="Arial"/>
          <w:sz w:val="24"/>
          <w:szCs w:val="24"/>
        </w:rPr>
        <w:t xml:space="preserve">hat </w:t>
      </w:r>
      <w:r w:rsidR="007C2EEF" w:rsidRPr="001A2229">
        <w:rPr>
          <w:rFonts w:cs="Arial"/>
          <w:sz w:val="24"/>
          <w:szCs w:val="24"/>
        </w:rPr>
        <w:t>unterschiedliche Bezug</w:t>
      </w:r>
      <w:r w:rsidR="007C2EEF" w:rsidRPr="001A2229">
        <w:rPr>
          <w:rFonts w:cs="Arial"/>
          <w:sz w:val="24"/>
          <w:szCs w:val="24"/>
        </w:rPr>
        <w:t>s</w:t>
      </w:r>
      <w:r w:rsidR="007C2EEF" w:rsidRPr="001A2229">
        <w:rPr>
          <w:rFonts w:cs="Arial"/>
          <w:sz w:val="24"/>
          <w:szCs w:val="24"/>
        </w:rPr>
        <w:t>punkte.</w:t>
      </w:r>
      <w:r w:rsidRPr="001A2229">
        <w:rPr>
          <w:rFonts w:cs="Arial"/>
          <w:sz w:val="24"/>
          <w:szCs w:val="24"/>
        </w:rPr>
        <w:t>Zudem ist es für Leistungsberechtigte nicht leicht, bei der Antragstellung und der Verrechnung unterschiedlicher Leistungsansprüche den Überblick zu behalten:</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Alternativ zu den SGBII-Leistungen können Alleinerziehende familienpolitische Lei</w:t>
      </w:r>
      <w:r w:rsidRPr="001A2229">
        <w:rPr>
          <w:rFonts w:cs="Arial"/>
          <w:sz w:val="24"/>
          <w:szCs w:val="24"/>
        </w:rPr>
        <w:t>s</w:t>
      </w:r>
      <w:r w:rsidRPr="001A2229">
        <w:rPr>
          <w:rFonts w:cs="Arial"/>
          <w:sz w:val="24"/>
          <w:szCs w:val="24"/>
        </w:rPr>
        <w:t>tungen beziehen, die aber bei unterschiedlichen Stellen mit unterschiedlichen Fristen und Formularen zu beantragen sind. Dabei kommt es zu gegenseitigen Anrechnu</w:t>
      </w:r>
      <w:r w:rsidRPr="001A2229">
        <w:rPr>
          <w:rFonts w:cs="Arial"/>
          <w:sz w:val="24"/>
          <w:szCs w:val="24"/>
        </w:rPr>
        <w:t>n</w:t>
      </w:r>
      <w:r w:rsidRPr="001A2229">
        <w:rPr>
          <w:rFonts w:cs="Arial"/>
          <w:sz w:val="24"/>
          <w:szCs w:val="24"/>
        </w:rPr>
        <w:t>gen bzw. Wechselwirkungen der Leistungen untereinander. So werden beim Kinde</w:t>
      </w:r>
      <w:r w:rsidRPr="001A2229">
        <w:rPr>
          <w:rFonts w:cs="Arial"/>
          <w:sz w:val="24"/>
          <w:szCs w:val="24"/>
        </w:rPr>
        <w:t>r</w:t>
      </w:r>
      <w:r w:rsidRPr="001A2229">
        <w:rPr>
          <w:rFonts w:cs="Arial"/>
          <w:sz w:val="24"/>
          <w:szCs w:val="24"/>
        </w:rPr>
        <w:t>zuschlag nach § 6 a BKKG Kinderunterhaltszahlungen und Unterhaltsvorschuss als Einkommen des Kindes abgezogen, nicht aber Kindergeld und Wohngeld. Beim Wohngeld werden wiederum Leistungen des UVG und Unterhalt des Kindes als Ei</w:t>
      </w:r>
      <w:r w:rsidRPr="001A2229">
        <w:rPr>
          <w:rFonts w:cs="Arial"/>
          <w:sz w:val="24"/>
          <w:szCs w:val="24"/>
        </w:rPr>
        <w:t>n</w:t>
      </w:r>
      <w:r w:rsidRPr="001A2229">
        <w:rPr>
          <w:rFonts w:cs="Arial"/>
          <w:sz w:val="24"/>
          <w:szCs w:val="24"/>
        </w:rPr>
        <w:t>kommen gerechnet</w:t>
      </w:r>
      <w:r w:rsidR="00BF13D2" w:rsidRPr="001A2229">
        <w:rPr>
          <w:rFonts w:cs="Arial"/>
          <w:sz w:val="24"/>
          <w:szCs w:val="24"/>
        </w:rPr>
        <w:t>,</w:t>
      </w:r>
      <w:r w:rsidRPr="001A2229">
        <w:rPr>
          <w:rFonts w:cs="Arial"/>
          <w:sz w:val="24"/>
          <w:szCs w:val="24"/>
        </w:rPr>
        <w:t xml:space="preserve"> nicht aber das Kindergeld.</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lastRenderedPageBreak/>
        <w:t>Sowohl Kindergeldleistungen nach dem Einkommensteuergesetz (EStG) als auch nach dem Bundeskindergeldgesetz (BKGG) sind beim Bezug von Leistungen nach dem SGB II bedarfsmindernd als Einkommen anzurechnen. Sofern das Kind mit in der Bedarfsgemeinschaft lebt und seinen Bedarf nicht aus sonstigen Mitteln - be</w:t>
      </w:r>
      <w:r w:rsidRPr="001A2229">
        <w:rPr>
          <w:rFonts w:cs="Arial"/>
          <w:sz w:val="24"/>
          <w:szCs w:val="24"/>
        </w:rPr>
        <w:t>i</w:t>
      </w:r>
      <w:r w:rsidRPr="001A2229">
        <w:rPr>
          <w:rFonts w:cs="Arial"/>
          <w:sz w:val="24"/>
          <w:szCs w:val="24"/>
        </w:rPr>
        <w:t xml:space="preserve">spielsweise durch Unterhaltsleistungen - decken kann, erfolgt die Anrechnung des Kindergeldes auf den Bedarf des Kindes. Der Freibetragsanteil für den Betreuungs-, Erziehungs- und Ausbildungsbedarf (BEA) hat im SGB II keine Entsprechung. </w:t>
      </w:r>
    </w:p>
    <w:p w:rsidR="00A24B4E" w:rsidRPr="001A2229" w:rsidRDefault="00A24B4E" w:rsidP="006B4EB8">
      <w:pPr>
        <w:spacing w:line="360" w:lineRule="auto"/>
        <w:rPr>
          <w:rFonts w:cs="Arial"/>
          <w:sz w:val="24"/>
          <w:szCs w:val="24"/>
        </w:rPr>
      </w:pPr>
    </w:p>
    <w:p w:rsidR="00A24B4E" w:rsidRPr="001A2229" w:rsidRDefault="00A24B4E" w:rsidP="006B4EB8">
      <w:pPr>
        <w:spacing w:line="360" w:lineRule="auto"/>
        <w:rPr>
          <w:rFonts w:cs="Arial"/>
          <w:sz w:val="24"/>
          <w:szCs w:val="24"/>
        </w:rPr>
      </w:pPr>
      <w:r w:rsidRPr="001A2229">
        <w:rPr>
          <w:rFonts w:cs="Arial"/>
          <w:sz w:val="24"/>
          <w:szCs w:val="24"/>
        </w:rPr>
        <w:t>Wohngeld und Unterhaltsvorschuss müssen bei verschiedenen Stellen, mit unte</w:t>
      </w:r>
      <w:r w:rsidRPr="001A2229">
        <w:rPr>
          <w:rFonts w:cs="Arial"/>
          <w:sz w:val="24"/>
          <w:szCs w:val="24"/>
        </w:rPr>
        <w:t>r</w:t>
      </w:r>
      <w:r w:rsidRPr="001A2229">
        <w:rPr>
          <w:rFonts w:cs="Arial"/>
          <w:sz w:val="24"/>
          <w:szCs w:val="24"/>
        </w:rPr>
        <w:t>schiedlichen Anrechnungsregelungen, Mitwirkungspflichten und Bewilligungszei</w:t>
      </w:r>
      <w:r w:rsidRPr="001A2229">
        <w:rPr>
          <w:rFonts w:cs="Arial"/>
          <w:sz w:val="24"/>
          <w:szCs w:val="24"/>
        </w:rPr>
        <w:t>t</w:t>
      </w:r>
      <w:r w:rsidRPr="001A2229">
        <w:rPr>
          <w:rFonts w:cs="Arial"/>
          <w:sz w:val="24"/>
          <w:szCs w:val="24"/>
        </w:rPr>
        <w:t>räumen beantragt werden. Auch die L</w:t>
      </w:r>
      <w:r w:rsidR="00BF13D2" w:rsidRPr="001A2229">
        <w:rPr>
          <w:rFonts w:cs="Arial"/>
          <w:sz w:val="24"/>
          <w:szCs w:val="24"/>
        </w:rPr>
        <w:t>eistungen – zuzüglich des Kinder</w:t>
      </w:r>
      <w:r w:rsidRPr="001A2229">
        <w:rPr>
          <w:rFonts w:cs="Arial"/>
          <w:sz w:val="24"/>
          <w:szCs w:val="24"/>
        </w:rPr>
        <w:t>geldes – we</w:t>
      </w:r>
      <w:r w:rsidRPr="001A2229">
        <w:rPr>
          <w:rFonts w:cs="Arial"/>
          <w:sz w:val="24"/>
          <w:szCs w:val="24"/>
        </w:rPr>
        <w:t>r</w:t>
      </w:r>
      <w:r w:rsidRPr="001A2229">
        <w:rPr>
          <w:rFonts w:cs="Arial"/>
          <w:sz w:val="24"/>
          <w:szCs w:val="24"/>
        </w:rPr>
        <w:t>den zu unterschiedlichen Zeitpunkten im Monat ausbezahlt. Selbst für die zuständ</w:t>
      </w:r>
      <w:r w:rsidRPr="001A2229">
        <w:rPr>
          <w:rFonts w:cs="Arial"/>
          <w:sz w:val="24"/>
          <w:szCs w:val="24"/>
        </w:rPr>
        <w:t>i</w:t>
      </w:r>
      <w:r w:rsidRPr="001A2229">
        <w:rPr>
          <w:rFonts w:cs="Arial"/>
          <w:sz w:val="24"/>
          <w:szCs w:val="24"/>
        </w:rPr>
        <w:t>gen Jobcenter, Wohngeldstellen und die Familienkassen ist die Beurteilung, ob eine (Ein-Eltern-) Familie entw</w:t>
      </w:r>
      <w:r w:rsidR="00B05A37" w:rsidRPr="001A2229">
        <w:rPr>
          <w:rFonts w:cs="Arial"/>
          <w:sz w:val="24"/>
          <w:szCs w:val="24"/>
        </w:rPr>
        <w:t>eder Leistungen nach dem SGB II</w:t>
      </w:r>
      <w:r w:rsidRPr="001A2229">
        <w:rPr>
          <w:rFonts w:cs="Arial"/>
          <w:sz w:val="24"/>
          <w:szCs w:val="24"/>
        </w:rPr>
        <w:t xml:space="preserve"> oder Kinderzu</w:t>
      </w:r>
      <w:r w:rsidR="00B05A37" w:rsidRPr="001A2229">
        <w:rPr>
          <w:rFonts w:cs="Arial"/>
          <w:sz w:val="24"/>
          <w:szCs w:val="24"/>
        </w:rPr>
        <w:t>schlag plus Wohngeld oder nur Wohngeld</w:t>
      </w:r>
      <w:r w:rsidRPr="001A2229">
        <w:rPr>
          <w:rFonts w:cs="Arial"/>
          <w:sz w:val="24"/>
          <w:szCs w:val="24"/>
        </w:rPr>
        <w:t xml:space="preserve"> oder nur Kinderzuschlag oder gar keine aufst</w:t>
      </w:r>
      <w:r w:rsidRPr="001A2229">
        <w:rPr>
          <w:rFonts w:cs="Arial"/>
          <w:sz w:val="24"/>
          <w:szCs w:val="24"/>
        </w:rPr>
        <w:t>o</w:t>
      </w:r>
      <w:r w:rsidRPr="001A2229">
        <w:rPr>
          <w:rFonts w:cs="Arial"/>
          <w:sz w:val="24"/>
          <w:szCs w:val="24"/>
        </w:rPr>
        <w:t xml:space="preserve">ckenden Leistungen bekommt, enorm zeitaufwendig. </w:t>
      </w:r>
    </w:p>
    <w:sectPr w:rsidR="00A24B4E" w:rsidRPr="001A2229" w:rsidSect="00610156">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24A" w:rsidRDefault="00CA324A">
      <w:r>
        <w:separator/>
      </w:r>
    </w:p>
  </w:endnote>
  <w:endnote w:type="continuationSeparator" w:id="1">
    <w:p w:rsidR="00CA324A" w:rsidRDefault="00CA3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Default="005A436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304004"/>
      <w:docPartObj>
        <w:docPartGallery w:val="Page Numbers (Bottom of Page)"/>
        <w:docPartUnique/>
      </w:docPartObj>
    </w:sdtPr>
    <w:sdtContent>
      <w:p w:rsidR="005A4367" w:rsidRDefault="00610156">
        <w:pPr>
          <w:pStyle w:val="Fuzeile"/>
          <w:jc w:val="right"/>
        </w:pPr>
        <w:r>
          <w:fldChar w:fldCharType="begin"/>
        </w:r>
        <w:r w:rsidR="005A4367">
          <w:instrText>PAGE   \* MERGEFORMAT</w:instrText>
        </w:r>
        <w:r>
          <w:fldChar w:fldCharType="separate"/>
        </w:r>
        <w:r w:rsidR="002726AB">
          <w:rPr>
            <w:noProof/>
          </w:rPr>
          <w:t>5</w:t>
        </w:r>
        <w:r>
          <w:fldChar w:fldCharType="end"/>
        </w:r>
      </w:p>
    </w:sdtContent>
  </w:sdt>
  <w:p w:rsidR="005A4367" w:rsidRDefault="005A436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Default="005A436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24A" w:rsidRDefault="00CA324A">
      <w:r>
        <w:separator/>
      </w:r>
    </w:p>
  </w:footnote>
  <w:footnote w:type="continuationSeparator" w:id="1">
    <w:p w:rsidR="00CA324A" w:rsidRDefault="00CA3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Default="005A436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722" w:rsidRDefault="00CA324A">
    <w:pPr>
      <w:pStyle w:val="Kopfzeile"/>
      <w:jc w:val="right"/>
    </w:pPr>
  </w:p>
  <w:p w:rsidR="00BB3722" w:rsidRDefault="00CA324A">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67" w:rsidRDefault="005A436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152A"/>
    <w:multiLevelType w:val="hybridMultilevel"/>
    <w:tmpl w:val="75D613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EE67FCA"/>
    <w:multiLevelType w:val="hybridMultilevel"/>
    <w:tmpl w:val="1F822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24B4E"/>
    <w:rsid w:val="00033D42"/>
    <w:rsid w:val="00046B2E"/>
    <w:rsid w:val="00064809"/>
    <w:rsid w:val="000E71F3"/>
    <w:rsid w:val="001261D3"/>
    <w:rsid w:val="00176387"/>
    <w:rsid w:val="00185753"/>
    <w:rsid w:val="001A2229"/>
    <w:rsid w:val="001D4B07"/>
    <w:rsid w:val="0024242A"/>
    <w:rsid w:val="002726AB"/>
    <w:rsid w:val="0028191C"/>
    <w:rsid w:val="00310AB5"/>
    <w:rsid w:val="00334474"/>
    <w:rsid w:val="003469FB"/>
    <w:rsid w:val="003C01B2"/>
    <w:rsid w:val="003E092B"/>
    <w:rsid w:val="003E4996"/>
    <w:rsid w:val="004504A2"/>
    <w:rsid w:val="004564E9"/>
    <w:rsid w:val="004C29C1"/>
    <w:rsid w:val="004F086C"/>
    <w:rsid w:val="005A1B01"/>
    <w:rsid w:val="005A4367"/>
    <w:rsid w:val="00610156"/>
    <w:rsid w:val="00652F62"/>
    <w:rsid w:val="006B4A3C"/>
    <w:rsid w:val="006B4EB8"/>
    <w:rsid w:val="006D0DB2"/>
    <w:rsid w:val="0070180F"/>
    <w:rsid w:val="00717D2C"/>
    <w:rsid w:val="00725E19"/>
    <w:rsid w:val="00743EA6"/>
    <w:rsid w:val="007458F8"/>
    <w:rsid w:val="007618D3"/>
    <w:rsid w:val="007C2EEF"/>
    <w:rsid w:val="007F369C"/>
    <w:rsid w:val="00863D3F"/>
    <w:rsid w:val="008D4A69"/>
    <w:rsid w:val="00957B9E"/>
    <w:rsid w:val="0099002E"/>
    <w:rsid w:val="009B1CEB"/>
    <w:rsid w:val="00A24B4E"/>
    <w:rsid w:val="00A81368"/>
    <w:rsid w:val="00AE7AC4"/>
    <w:rsid w:val="00AF5D82"/>
    <w:rsid w:val="00AF6543"/>
    <w:rsid w:val="00B05A37"/>
    <w:rsid w:val="00B36DCA"/>
    <w:rsid w:val="00B83446"/>
    <w:rsid w:val="00BF13D2"/>
    <w:rsid w:val="00CA324A"/>
    <w:rsid w:val="00DD7CDD"/>
    <w:rsid w:val="00E565E1"/>
    <w:rsid w:val="00F02B92"/>
    <w:rsid w:val="00F2260C"/>
    <w:rsid w:val="00F42E6B"/>
    <w:rsid w:val="00F61DA2"/>
    <w:rsid w:val="00F66AF8"/>
    <w:rsid w:val="00FA5C29"/>
    <w:rsid w:val="00FD344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0156"/>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B4E"/>
    <w:pPr>
      <w:tabs>
        <w:tab w:val="center" w:pos="4536"/>
        <w:tab w:val="right" w:pos="9072"/>
      </w:tabs>
    </w:pPr>
  </w:style>
  <w:style w:type="character" w:customStyle="1" w:styleId="KopfzeileZchn">
    <w:name w:val="Kopfzeile Zchn"/>
    <w:basedOn w:val="Absatz-Standardschriftart"/>
    <w:link w:val="Kopfzeile"/>
    <w:uiPriority w:val="99"/>
    <w:rsid w:val="00A24B4E"/>
    <w:rPr>
      <w:rFonts w:ascii="Arial" w:hAnsi="Arial"/>
      <w:sz w:val="22"/>
    </w:rPr>
  </w:style>
  <w:style w:type="character" w:styleId="Hyperlink">
    <w:name w:val="Hyperlink"/>
    <w:basedOn w:val="Absatz-Standardschriftart"/>
    <w:uiPriority w:val="99"/>
    <w:unhideWhenUsed/>
    <w:rsid w:val="00A24B4E"/>
    <w:rPr>
      <w:color w:val="0000FF" w:themeColor="hyperlink"/>
      <w:u w:val="single"/>
    </w:rPr>
  </w:style>
  <w:style w:type="character" w:styleId="Kommentarzeichen">
    <w:name w:val="annotation reference"/>
    <w:basedOn w:val="Absatz-Standardschriftart"/>
    <w:uiPriority w:val="99"/>
    <w:semiHidden/>
    <w:unhideWhenUsed/>
    <w:rsid w:val="004C29C1"/>
    <w:rPr>
      <w:sz w:val="16"/>
      <w:szCs w:val="16"/>
    </w:rPr>
  </w:style>
  <w:style w:type="paragraph" w:styleId="Kommentartext">
    <w:name w:val="annotation text"/>
    <w:basedOn w:val="Standard"/>
    <w:link w:val="KommentartextZchn"/>
    <w:uiPriority w:val="99"/>
    <w:semiHidden/>
    <w:unhideWhenUsed/>
    <w:rsid w:val="004C29C1"/>
    <w:rPr>
      <w:sz w:val="20"/>
    </w:rPr>
  </w:style>
  <w:style w:type="character" w:customStyle="1" w:styleId="KommentartextZchn">
    <w:name w:val="Kommentartext Zchn"/>
    <w:basedOn w:val="Absatz-Standardschriftart"/>
    <w:link w:val="Kommentartext"/>
    <w:uiPriority w:val="99"/>
    <w:semiHidden/>
    <w:rsid w:val="004C29C1"/>
    <w:rPr>
      <w:rFonts w:ascii="Arial" w:hAnsi="Arial"/>
    </w:rPr>
  </w:style>
  <w:style w:type="paragraph" w:styleId="Sprechblasentext">
    <w:name w:val="Balloon Text"/>
    <w:basedOn w:val="Standard"/>
    <w:link w:val="SprechblasentextZchn"/>
    <w:uiPriority w:val="99"/>
    <w:semiHidden/>
    <w:unhideWhenUsed/>
    <w:rsid w:val="004C29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9C1"/>
    <w:rPr>
      <w:rFonts w:ascii="Tahoma" w:hAnsi="Tahoma" w:cs="Tahoma"/>
      <w:sz w:val="16"/>
      <w:szCs w:val="16"/>
    </w:rPr>
  </w:style>
  <w:style w:type="paragraph" w:styleId="Fuzeile">
    <w:name w:val="footer"/>
    <w:basedOn w:val="Standard"/>
    <w:link w:val="FuzeileZchn"/>
    <w:uiPriority w:val="99"/>
    <w:unhideWhenUsed/>
    <w:rsid w:val="005A4367"/>
    <w:pPr>
      <w:tabs>
        <w:tab w:val="center" w:pos="4536"/>
        <w:tab w:val="right" w:pos="9072"/>
      </w:tabs>
    </w:pPr>
  </w:style>
  <w:style w:type="character" w:customStyle="1" w:styleId="FuzeileZchn">
    <w:name w:val="Fußzeile Zchn"/>
    <w:basedOn w:val="Absatz-Standardschriftart"/>
    <w:link w:val="Fuzeile"/>
    <w:uiPriority w:val="99"/>
    <w:rsid w:val="005A4367"/>
    <w:rPr>
      <w:rFonts w:ascii="Arial" w:hAnsi="Arial"/>
      <w:sz w:val="22"/>
    </w:rPr>
  </w:style>
  <w:style w:type="paragraph" w:styleId="Listenabsatz">
    <w:name w:val="List Paragraph"/>
    <w:basedOn w:val="Standard"/>
    <w:uiPriority w:val="34"/>
    <w:qFormat/>
    <w:rsid w:val="00F02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4B4E"/>
    <w:pPr>
      <w:tabs>
        <w:tab w:val="center" w:pos="4536"/>
        <w:tab w:val="right" w:pos="9072"/>
      </w:tabs>
    </w:pPr>
  </w:style>
  <w:style w:type="character" w:customStyle="1" w:styleId="KopfzeileZchn">
    <w:name w:val="Kopfzeile Zchn"/>
    <w:basedOn w:val="Absatz-Standardschriftart"/>
    <w:link w:val="Kopfzeile"/>
    <w:uiPriority w:val="99"/>
    <w:rsid w:val="00A24B4E"/>
    <w:rPr>
      <w:rFonts w:ascii="Arial" w:hAnsi="Arial"/>
      <w:sz w:val="22"/>
    </w:rPr>
  </w:style>
  <w:style w:type="character" w:styleId="Hyperlink">
    <w:name w:val="Hyperlink"/>
    <w:basedOn w:val="Absatz-Standardschriftart"/>
    <w:uiPriority w:val="99"/>
    <w:unhideWhenUsed/>
    <w:rsid w:val="00A24B4E"/>
    <w:rPr>
      <w:color w:val="0000FF" w:themeColor="hyperlink"/>
      <w:u w:val="single"/>
    </w:rPr>
  </w:style>
  <w:style w:type="character" w:styleId="Kommentarzeichen">
    <w:name w:val="annotation reference"/>
    <w:basedOn w:val="Absatz-Standardschriftart"/>
    <w:uiPriority w:val="99"/>
    <w:semiHidden/>
    <w:unhideWhenUsed/>
    <w:rsid w:val="004C29C1"/>
    <w:rPr>
      <w:sz w:val="16"/>
      <w:szCs w:val="16"/>
    </w:rPr>
  </w:style>
  <w:style w:type="paragraph" w:styleId="Kommentartext">
    <w:name w:val="annotation text"/>
    <w:basedOn w:val="Standard"/>
    <w:link w:val="KommentartextZchn"/>
    <w:uiPriority w:val="99"/>
    <w:semiHidden/>
    <w:unhideWhenUsed/>
    <w:rsid w:val="004C29C1"/>
    <w:rPr>
      <w:sz w:val="20"/>
    </w:rPr>
  </w:style>
  <w:style w:type="character" w:customStyle="1" w:styleId="KommentartextZchn">
    <w:name w:val="Kommentartext Zchn"/>
    <w:basedOn w:val="Absatz-Standardschriftart"/>
    <w:link w:val="Kommentartext"/>
    <w:uiPriority w:val="99"/>
    <w:semiHidden/>
    <w:rsid w:val="004C29C1"/>
    <w:rPr>
      <w:rFonts w:ascii="Arial" w:hAnsi="Arial"/>
    </w:rPr>
  </w:style>
  <w:style w:type="paragraph" w:styleId="Sprechblasentext">
    <w:name w:val="Balloon Text"/>
    <w:basedOn w:val="Standard"/>
    <w:link w:val="SprechblasentextZchn"/>
    <w:uiPriority w:val="99"/>
    <w:semiHidden/>
    <w:unhideWhenUsed/>
    <w:rsid w:val="004C29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29C1"/>
    <w:rPr>
      <w:rFonts w:ascii="Tahoma" w:hAnsi="Tahoma" w:cs="Tahoma"/>
      <w:sz w:val="16"/>
      <w:szCs w:val="16"/>
    </w:rPr>
  </w:style>
  <w:style w:type="paragraph" w:styleId="Fuzeile">
    <w:name w:val="footer"/>
    <w:basedOn w:val="Standard"/>
    <w:link w:val="FuzeileZchn"/>
    <w:uiPriority w:val="99"/>
    <w:unhideWhenUsed/>
    <w:rsid w:val="005A4367"/>
    <w:pPr>
      <w:tabs>
        <w:tab w:val="center" w:pos="4536"/>
        <w:tab w:val="right" w:pos="9072"/>
      </w:tabs>
    </w:pPr>
  </w:style>
  <w:style w:type="character" w:customStyle="1" w:styleId="FuzeileZchn">
    <w:name w:val="Fußzeile Zchn"/>
    <w:basedOn w:val="Absatz-Standardschriftart"/>
    <w:link w:val="Fuzeile"/>
    <w:uiPriority w:val="99"/>
    <w:rsid w:val="005A4367"/>
    <w:rPr>
      <w:rFonts w:ascii="Arial" w:hAnsi="Arial"/>
      <w:sz w:val="22"/>
    </w:rPr>
  </w:style>
  <w:style w:type="paragraph" w:styleId="Listenabsatz">
    <w:name w:val="List Paragraph"/>
    <w:basedOn w:val="Standard"/>
    <w:uiPriority w:val="34"/>
    <w:qFormat/>
    <w:rsid w:val="00F02B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atis.de/DE/PresseService/Presse/Pressemitteilungen/2015/11/PD15_407_634.html" TargetMode="External"/><Relationship Id="rId13" Type="http://schemas.openxmlformats.org/officeDocument/2006/relationships/hyperlink" Target="http://dip21.bundestag.de/dip21/btd/17/145/1714521.pdf"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oku.iab.de/forschungsbericht/2013/fb0513.pdf" TargetMode="External"/><Relationship Id="rId17" Type="http://schemas.openxmlformats.org/officeDocument/2006/relationships/hyperlink" Target="http://dip21.bundestag.de/dip21/btd/18/021/180216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statis.de/DE/ZahlenFakten/Indikatoren/Buerokratiekosten/Download/BildungTeilhabe.pdf?__blob=publicationFi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eckler.de/pdf_fof/S-2008-182-4-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kd.de/si/downloads/29037.html" TargetMode="External"/><Relationship Id="rId23" Type="http://schemas.openxmlformats.org/officeDocument/2006/relationships/footer" Target="footer3.xml"/><Relationship Id="rId10" Type="http://schemas.openxmlformats.org/officeDocument/2006/relationships/hyperlink" Target="http://www.iff-ueberschuldungsreport.de/index.php?id=300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ertelsmann-stiftung.de/fileadmin/files/BSt/Publikationen/GrauePublikationen/GP_Alleinerziehende_unter_Druck.pdf" TargetMode="External"/><Relationship Id="rId14" Type="http://schemas.openxmlformats.org/officeDocument/2006/relationships/hyperlink" Target="https://www.diw.de/de/diw_01.c.402584.de/familien_in_deutschland_fid.html"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F78F-B344-470F-9047-0B12F621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12742</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michael.david</dc:creator>
  <cp:lastModifiedBy>Waldemar</cp:lastModifiedBy>
  <cp:revision>2</cp:revision>
  <cp:lastPrinted>2016-10-13T14:50:00Z</cp:lastPrinted>
  <dcterms:created xsi:type="dcterms:W3CDTF">2016-10-13T14:51:00Z</dcterms:created>
  <dcterms:modified xsi:type="dcterms:W3CDTF">2016-10-13T14:51:00Z</dcterms:modified>
</cp:coreProperties>
</file>