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0F" w:rsidRDefault="00BE5AA7" w:rsidP="00BE5AA7">
      <w:pPr>
        <w:jc w:val="center"/>
        <w:rPr>
          <w:b/>
          <w:sz w:val="32"/>
          <w:szCs w:val="32"/>
        </w:rPr>
      </w:pPr>
      <w:r w:rsidRPr="00BE5AA7">
        <w:rPr>
          <w:b/>
          <w:sz w:val="32"/>
          <w:szCs w:val="32"/>
        </w:rPr>
        <w:t>Was wurde mit dem Wohnraumversorgungsgesetz erreicht?</w:t>
      </w:r>
    </w:p>
    <w:p w:rsidR="00BE5AA7" w:rsidRDefault="00BE5AA7" w:rsidP="00BE5AA7">
      <w:pPr>
        <w:pStyle w:val="Listenabsatz"/>
        <w:numPr>
          <w:ilvl w:val="0"/>
          <w:numId w:val="1"/>
        </w:numPr>
      </w:pPr>
      <w:r>
        <w:t>Mietzuschüsse für Bewohner von Sozialwohnungen</w:t>
      </w:r>
    </w:p>
    <w:p w:rsidR="00BE5AA7" w:rsidRDefault="00BE5AA7" w:rsidP="00BE5AA7">
      <w:pPr>
        <w:pStyle w:val="Listenabsatz"/>
        <w:numPr>
          <w:ilvl w:val="0"/>
          <w:numId w:val="1"/>
        </w:numPr>
      </w:pPr>
      <w:r>
        <w:t>Beginn der Demokratisierung der Wohnungsbaugesellschaften, Mieterräte mit Sitz im Aufsichtsrat</w:t>
      </w:r>
    </w:p>
    <w:p w:rsidR="00BE5AA7" w:rsidRDefault="00BE5AA7" w:rsidP="00BE5AA7">
      <w:pPr>
        <w:pStyle w:val="Listenabsatz"/>
        <w:numPr>
          <w:ilvl w:val="0"/>
          <w:numId w:val="1"/>
        </w:numPr>
      </w:pPr>
      <w:r>
        <w:t>De Facto Privatisierungsverbot von Wohnungen</w:t>
      </w:r>
    </w:p>
    <w:p w:rsidR="00BE5AA7" w:rsidRDefault="00BE5AA7" w:rsidP="00BE5AA7">
      <w:pPr>
        <w:pStyle w:val="Listenabsatz"/>
        <w:numPr>
          <w:ilvl w:val="0"/>
          <w:numId w:val="1"/>
        </w:numPr>
      </w:pPr>
      <w:r>
        <w:t>Keine Gewinnentnahme aus den Wohnungsbaugesellschaften</w:t>
      </w:r>
    </w:p>
    <w:p w:rsidR="00BE5AA7" w:rsidRDefault="00BE5AA7" w:rsidP="00BE5AA7">
      <w:pPr>
        <w:pStyle w:val="Listenabsatz"/>
        <w:numPr>
          <w:ilvl w:val="0"/>
          <w:numId w:val="1"/>
        </w:numPr>
      </w:pPr>
      <w:r>
        <w:t>Keine Räumung ohne Ersatzwohnraum</w:t>
      </w:r>
    </w:p>
    <w:p w:rsidR="00BE5AA7" w:rsidRDefault="00BE5AA7" w:rsidP="00BE5AA7">
      <w:pPr>
        <w:pStyle w:val="Listenabsatz"/>
        <w:numPr>
          <w:ilvl w:val="0"/>
          <w:numId w:val="1"/>
        </w:numPr>
      </w:pPr>
      <w:r>
        <w:t>Festlegung der Wohnungsbaugesellschaften auf soziale Wohnraumversorgung</w:t>
      </w:r>
    </w:p>
    <w:p w:rsidR="00BE5AA7" w:rsidRDefault="00BE5AA7" w:rsidP="00BE5AA7">
      <w:pPr>
        <w:pStyle w:val="Listenabsatz"/>
        <w:numPr>
          <w:ilvl w:val="0"/>
          <w:numId w:val="1"/>
        </w:numPr>
      </w:pPr>
      <w:r>
        <w:t>Einrichtung eines revolvierenden Fonds für Neubau, Modernisierung und Ankauf</w:t>
      </w:r>
    </w:p>
    <w:p w:rsidR="00BE5AA7" w:rsidRDefault="00BE5AA7" w:rsidP="00BE5AA7">
      <w:pPr>
        <w:pStyle w:val="Listenabsatz"/>
        <w:numPr>
          <w:ilvl w:val="0"/>
          <w:numId w:val="1"/>
        </w:numPr>
      </w:pPr>
      <w:r>
        <w:t>Einrichtung einer Aufsicht öffentlichen Rechts als Dachgesellschaft für die Wohnungsbaugesellschaften inkl. Fachbeirat</w:t>
      </w:r>
    </w:p>
    <w:p w:rsidR="00BE5AA7" w:rsidRPr="00BE5AA7" w:rsidRDefault="00BE5AA7" w:rsidP="00BE5AA7">
      <w:pPr>
        <w:pStyle w:val="Listenabsatz"/>
        <w:numPr>
          <w:ilvl w:val="0"/>
          <w:numId w:val="1"/>
        </w:numPr>
      </w:pPr>
      <w:r>
        <w:t>Verpflichtende Vergabe von 55 % der Wohnung an WohnBerechtigungsSchein-Besitzer, 20 % an besonders Benachteiligte</w:t>
      </w:r>
    </w:p>
    <w:sectPr w:rsidR="00BE5AA7" w:rsidRPr="00BE5AA7" w:rsidSect="0009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665DB"/>
    <w:multiLevelType w:val="hybridMultilevel"/>
    <w:tmpl w:val="B3DEF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E5AA7"/>
    <w:rsid w:val="0006080C"/>
    <w:rsid w:val="00097EE2"/>
    <w:rsid w:val="000E68AF"/>
    <w:rsid w:val="00125E4F"/>
    <w:rsid w:val="002111A1"/>
    <w:rsid w:val="00216774"/>
    <w:rsid w:val="002B0BD8"/>
    <w:rsid w:val="00300A6B"/>
    <w:rsid w:val="00305B52"/>
    <w:rsid w:val="005619A1"/>
    <w:rsid w:val="005A7284"/>
    <w:rsid w:val="006147A5"/>
    <w:rsid w:val="0081504E"/>
    <w:rsid w:val="0083025E"/>
    <w:rsid w:val="00892302"/>
    <w:rsid w:val="008B3401"/>
    <w:rsid w:val="008D6481"/>
    <w:rsid w:val="009158F8"/>
    <w:rsid w:val="00B5102B"/>
    <w:rsid w:val="00BE5AA7"/>
    <w:rsid w:val="00C25884"/>
    <w:rsid w:val="00D441D5"/>
    <w:rsid w:val="00D67E12"/>
    <w:rsid w:val="00D85788"/>
    <w:rsid w:val="00DE2792"/>
    <w:rsid w:val="00F5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7E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5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1</cp:revision>
  <dcterms:created xsi:type="dcterms:W3CDTF">2016-07-06T18:12:00Z</dcterms:created>
  <dcterms:modified xsi:type="dcterms:W3CDTF">2016-07-06T18:18:00Z</dcterms:modified>
</cp:coreProperties>
</file>